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FC" w:rsidRPr="00B666C2" w:rsidRDefault="001A65FC" w:rsidP="001A65FC">
      <w:pPr>
        <w:shd w:val="clear" w:color="auto" w:fill="FFFFFF"/>
        <w:spacing w:after="120"/>
        <w:contextualSpacing/>
        <w:rPr>
          <w:b/>
          <w:smallCaps/>
          <w:color w:val="000000"/>
          <w:kern w:val="28"/>
          <w:sz w:val="22"/>
          <w:szCs w:val="22"/>
          <w:lang w:eastAsia="ar-SA"/>
        </w:rPr>
      </w:pPr>
      <w:r w:rsidRPr="00B666C2">
        <w:rPr>
          <w:b/>
          <w:smallCaps/>
          <w:color w:val="000000"/>
          <w:sz w:val="22"/>
          <w:szCs w:val="22"/>
        </w:rPr>
        <w:t>1</w:t>
      </w:r>
      <w:r>
        <w:rPr>
          <w:b/>
          <w:smallCaps/>
          <w:color w:val="000000"/>
          <w:sz w:val="22"/>
          <w:szCs w:val="22"/>
        </w:rPr>
        <w:t>5</w:t>
      </w:r>
      <w:r w:rsidRPr="00B666C2">
        <w:rPr>
          <w:b/>
          <w:smallCaps/>
          <w:color w:val="000000"/>
          <w:sz w:val="22"/>
          <w:szCs w:val="22"/>
        </w:rPr>
        <w:t xml:space="preserve">. INFORMACJA DOTYCZĄCA </w:t>
      </w:r>
      <w:r w:rsidRPr="00B666C2">
        <w:rPr>
          <w:b/>
          <w:smallCaps/>
          <w:color w:val="000000"/>
          <w:kern w:val="28"/>
          <w:sz w:val="22"/>
          <w:szCs w:val="22"/>
          <w:lang w:eastAsia="ar-SA"/>
        </w:rPr>
        <w:t xml:space="preserve">PRZETWARZANIA DANYCH OSOBOWYCH NA PODSTAWIE ZGODY </w:t>
      </w:r>
    </w:p>
    <w:p w:rsidR="001A65FC" w:rsidRPr="00B666C2" w:rsidRDefault="001A65FC" w:rsidP="001A65FC">
      <w:pPr>
        <w:shd w:val="clear" w:color="auto" w:fill="FFFFFF"/>
        <w:spacing w:after="120"/>
        <w:rPr>
          <w:b/>
          <w:smallCaps/>
          <w:color w:val="000000"/>
        </w:rPr>
      </w:pPr>
    </w:p>
    <w:p w:rsidR="001A65FC" w:rsidRPr="00B666C2" w:rsidRDefault="001A65FC" w:rsidP="001A65FC">
      <w:p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 xml:space="preserve">Zgodnie z art. 13 ust. 1 i ust. 2 Rozporządzenia Parlamentu Europejskiego i Rady (UE) 2016/679 </w:t>
      </w:r>
      <w:r w:rsidRPr="00B666C2">
        <w:rPr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(RODO)</w:t>
      </w:r>
      <w:r w:rsidRPr="00B666C2">
        <w:rPr>
          <w:rStyle w:val="Odwoanieprzypisudolnego"/>
          <w:color w:val="000000"/>
          <w:sz w:val="22"/>
          <w:szCs w:val="22"/>
        </w:rPr>
        <w:footnoteReference w:id="1"/>
      </w:r>
      <w:r w:rsidRPr="00B666C2">
        <w:rPr>
          <w:color w:val="000000"/>
          <w:sz w:val="22"/>
          <w:szCs w:val="22"/>
        </w:rPr>
        <w:t xml:space="preserve"> informujemy, iż:</w:t>
      </w:r>
    </w:p>
    <w:p w:rsidR="001A65FC" w:rsidRPr="00B666C2" w:rsidRDefault="001A65FC" w:rsidP="001A65FC">
      <w:pPr>
        <w:shd w:val="clear" w:color="auto" w:fill="FFFFFF"/>
        <w:spacing w:before="120" w:after="120"/>
        <w:jc w:val="both"/>
        <w:rPr>
          <w:b/>
          <w:smallCaps/>
          <w:color w:val="000000"/>
          <w:sz w:val="22"/>
          <w:szCs w:val="22"/>
        </w:rPr>
      </w:pPr>
      <w:r w:rsidRPr="00B666C2">
        <w:rPr>
          <w:b/>
          <w:smallCaps/>
          <w:color w:val="000000"/>
          <w:sz w:val="22"/>
          <w:szCs w:val="22"/>
        </w:rPr>
        <w:t xml:space="preserve">Dane kontaktowe Administratora </w:t>
      </w:r>
    </w:p>
    <w:p w:rsidR="001A65FC" w:rsidRPr="00B666C2" w:rsidRDefault="001A65FC" w:rsidP="001A65FC">
      <w:p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Administratorem Pani/Pana danych osobowych jest Prezes Urzędu Rejestracji Produktów  Leczniczych, Wyrobów Medycznych i Produktów Biobójczych z siedzibą: Al.  Jerozolimskie 181C, 02-222 Warszawa.</w:t>
      </w:r>
    </w:p>
    <w:p w:rsidR="001A65FC" w:rsidRPr="00B666C2" w:rsidRDefault="001A65FC" w:rsidP="001A65FC">
      <w:pPr>
        <w:shd w:val="clear" w:color="auto" w:fill="FFFFFF"/>
        <w:spacing w:before="120" w:after="120"/>
        <w:jc w:val="both"/>
        <w:rPr>
          <w:b/>
          <w:smallCaps/>
          <w:color w:val="000000"/>
          <w:sz w:val="22"/>
          <w:szCs w:val="22"/>
        </w:rPr>
      </w:pPr>
      <w:r w:rsidRPr="00B666C2">
        <w:rPr>
          <w:b/>
          <w:smallCaps/>
          <w:color w:val="000000"/>
          <w:sz w:val="22"/>
          <w:szCs w:val="22"/>
        </w:rPr>
        <w:t xml:space="preserve">Inspektor Ochrony Danych </w:t>
      </w:r>
    </w:p>
    <w:p w:rsidR="001A65FC" w:rsidRPr="00B666C2" w:rsidRDefault="001A65FC" w:rsidP="001A65FC">
      <w:p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Administrator wyznaczył Inspektora Ochrony Danych, z którym może się Pani/Pan skontaktować pod adresem e-mail: </w:t>
      </w:r>
      <w:hyperlink r:id="rId6" w:history="1">
        <w:r w:rsidRPr="00B666C2">
          <w:rPr>
            <w:color w:val="000000"/>
            <w:sz w:val="22"/>
            <w:szCs w:val="22"/>
          </w:rPr>
          <w:t>iod@urpl.gov.pl</w:t>
        </w:r>
      </w:hyperlink>
      <w:r w:rsidRPr="00B666C2">
        <w:rPr>
          <w:color w:val="000000"/>
          <w:sz w:val="22"/>
          <w:szCs w:val="22"/>
        </w:rPr>
        <w:t>. lub pisemnie na adres siedziby administratora. Z Inspektorem Ochrony Danych można się kontaktować we wszystkich sprawach dotyczących przetwarzania Pani/Pana danych osobowych oraz korzystania z praw związanych z przetwarzaniem danych.</w:t>
      </w:r>
    </w:p>
    <w:p w:rsidR="001A65FC" w:rsidRPr="00B666C2" w:rsidRDefault="001A65FC" w:rsidP="001A65FC">
      <w:pPr>
        <w:shd w:val="clear" w:color="auto" w:fill="FFFFFF"/>
        <w:spacing w:before="120" w:after="120"/>
        <w:jc w:val="both"/>
        <w:rPr>
          <w:b/>
          <w:smallCaps/>
          <w:color w:val="000000"/>
          <w:sz w:val="22"/>
          <w:szCs w:val="22"/>
        </w:rPr>
      </w:pPr>
      <w:r w:rsidRPr="00B666C2">
        <w:rPr>
          <w:b/>
          <w:smallCaps/>
          <w:color w:val="000000"/>
          <w:sz w:val="22"/>
          <w:szCs w:val="22"/>
        </w:rPr>
        <w:t>Cele i podstawa prawna przetwarzania</w:t>
      </w:r>
    </w:p>
    <w:p w:rsidR="001A65FC" w:rsidRPr="00B666C2" w:rsidRDefault="001A65FC" w:rsidP="001A65FC">
      <w:pPr>
        <w:spacing w:before="120" w:after="120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 xml:space="preserve">Pani/Pana dane osobowe w zakresie podanym w </w:t>
      </w:r>
      <w:r w:rsidRPr="00B666C2">
        <w:rPr>
          <w:b/>
          <w:i/>
          <w:color w:val="000000"/>
          <w:sz w:val="22"/>
          <w:szCs w:val="22"/>
        </w:rPr>
        <w:t>Formularzu eksperta</w:t>
      </w:r>
      <w:r w:rsidRPr="00B666C2">
        <w:rPr>
          <w:color w:val="000000"/>
          <w:sz w:val="22"/>
          <w:szCs w:val="22"/>
        </w:rPr>
        <w:t xml:space="preserve"> będą przetwarzane </w:t>
      </w:r>
      <w:r w:rsidRPr="00B666C2">
        <w:rPr>
          <w:color w:val="000000"/>
          <w:sz w:val="22"/>
          <w:szCs w:val="22"/>
        </w:rPr>
        <w:br/>
        <w:t xml:space="preserve">w celu współpracy z Panią/Panem w charakterze eksperta zewnętrznego Urzędu oceniającego dokumentację obejmującym umieszczenie na liście ekspertów zewnętrznych udostępnianej </w:t>
      </w:r>
      <w:r w:rsidRPr="00B666C2">
        <w:rPr>
          <w:color w:val="000000"/>
          <w:sz w:val="22"/>
          <w:szCs w:val="22"/>
        </w:rPr>
        <w:br/>
        <w:t xml:space="preserve">na Wewnętrznym Portalu Informacyjnym Urzędu Produktów  Leczniczych, Wyrobów Medycznych </w:t>
      </w:r>
      <w:r w:rsidRPr="00B666C2">
        <w:rPr>
          <w:color w:val="000000"/>
          <w:sz w:val="22"/>
          <w:szCs w:val="22"/>
        </w:rPr>
        <w:br/>
        <w:t>i Produktów Biobójczych oraz nawiązywanie bezpośredniego kontaktu w sprawie zawarcia potencjalnej umowy w przedmiocie oceny  dokumentacji.</w:t>
      </w:r>
    </w:p>
    <w:p w:rsidR="001A65FC" w:rsidRPr="00B666C2" w:rsidRDefault="001A65FC" w:rsidP="001A65FC">
      <w:pPr>
        <w:spacing w:before="120" w:after="120"/>
        <w:jc w:val="both"/>
        <w:rPr>
          <w:rFonts w:eastAsia="Calibri"/>
          <w:color w:val="000000"/>
          <w:sz w:val="22"/>
          <w:szCs w:val="22"/>
        </w:rPr>
      </w:pPr>
      <w:r w:rsidRPr="00B666C2">
        <w:rPr>
          <w:rFonts w:eastAsia="Calibri"/>
          <w:color w:val="000000"/>
          <w:sz w:val="22"/>
          <w:szCs w:val="22"/>
        </w:rPr>
        <w:t>Pani/Pana dane osobowe będą przetwarzane na podstawie udzielonej Przez Panią/Pana zgody.</w:t>
      </w:r>
    </w:p>
    <w:p w:rsidR="001A65FC" w:rsidRPr="00B666C2" w:rsidRDefault="001A65FC" w:rsidP="001A65FC">
      <w:pPr>
        <w:shd w:val="clear" w:color="auto" w:fill="FFFFFF"/>
        <w:spacing w:before="120" w:after="120"/>
        <w:jc w:val="both"/>
        <w:rPr>
          <w:b/>
          <w:smallCaps/>
          <w:color w:val="000000"/>
          <w:sz w:val="22"/>
          <w:szCs w:val="22"/>
        </w:rPr>
      </w:pPr>
      <w:r w:rsidRPr="00B666C2">
        <w:rPr>
          <w:b/>
          <w:smallCaps/>
          <w:color w:val="000000"/>
          <w:sz w:val="22"/>
          <w:szCs w:val="22"/>
        </w:rPr>
        <w:t xml:space="preserve">Odbiorcy danych </w:t>
      </w:r>
    </w:p>
    <w:p w:rsidR="001A65FC" w:rsidRPr="00B666C2" w:rsidRDefault="001A65FC" w:rsidP="001A65FC">
      <w:p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Odbiorcą Pani/Pana danych osobowych będą osoby mające dostęp do Wewnętrznego Portalu Informacyjnego Urzędu. Pani/Pana</w:t>
      </w:r>
      <w:r w:rsidRPr="00B666C2">
        <w:rPr>
          <w:rFonts w:eastAsia="Calibri"/>
          <w:color w:val="000000"/>
          <w:sz w:val="22"/>
          <w:szCs w:val="22"/>
        </w:rPr>
        <w:t xml:space="preserve"> dane mogą być przekazywane podmiotom publicznym </w:t>
      </w:r>
      <w:r w:rsidRPr="00B666C2">
        <w:rPr>
          <w:rFonts w:eastAsia="Calibri"/>
          <w:color w:val="000000"/>
          <w:sz w:val="22"/>
          <w:szCs w:val="22"/>
        </w:rPr>
        <w:br/>
        <w:t>w ramach wykonywania zadań przez Prezesa Urzędu.</w:t>
      </w:r>
    </w:p>
    <w:p w:rsidR="001A65FC" w:rsidRPr="00B666C2" w:rsidRDefault="001A65FC" w:rsidP="001A65FC">
      <w:pPr>
        <w:spacing w:before="120" w:after="120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Odrębną kategorię odbiorców, którym mogą być ujawnione Pani/Pan dane są podmioty uprawnione do obsługi doręczeń</w:t>
      </w:r>
      <w:r w:rsidRPr="00B666C2">
        <w:rPr>
          <w:rStyle w:val="Odwoanieprzypisudolnego"/>
          <w:color w:val="000000"/>
          <w:sz w:val="22"/>
          <w:szCs w:val="22"/>
        </w:rPr>
        <w:footnoteReference w:id="2"/>
      </w:r>
      <w:r w:rsidRPr="00B666C2">
        <w:rPr>
          <w:color w:val="000000"/>
          <w:sz w:val="22"/>
          <w:szCs w:val="22"/>
        </w:rPr>
        <w:t> oraz podmioty, z którymi Urząd zawarł umowę na świadczenie usług serwisowych dla użytkowanych w Urzędzie systemów informatycznych.</w:t>
      </w:r>
    </w:p>
    <w:p w:rsidR="001A65FC" w:rsidRPr="00B666C2" w:rsidRDefault="001A65FC" w:rsidP="001A65FC">
      <w:pPr>
        <w:spacing w:before="120" w:after="120"/>
        <w:jc w:val="both"/>
        <w:rPr>
          <w:color w:val="000000"/>
          <w:sz w:val="22"/>
          <w:szCs w:val="22"/>
        </w:rPr>
      </w:pPr>
      <w:r w:rsidRPr="00B666C2">
        <w:rPr>
          <w:rFonts w:eastAsia="Calibri"/>
          <w:b/>
          <w:smallCaps/>
          <w:color w:val="000000"/>
          <w:sz w:val="22"/>
          <w:szCs w:val="22"/>
        </w:rPr>
        <w:t xml:space="preserve">Przekazywanie danych do państw trzecich </w:t>
      </w:r>
    </w:p>
    <w:p w:rsidR="001A65FC" w:rsidRPr="00B666C2" w:rsidRDefault="001A65FC" w:rsidP="001A65FC">
      <w:pPr>
        <w:spacing w:before="120" w:after="120"/>
        <w:jc w:val="both"/>
        <w:rPr>
          <w:rFonts w:eastAsia="Calibri"/>
          <w:color w:val="000000"/>
          <w:sz w:val="22"/>
          <w:szCs w:val="22"/>
        </w:rPr>
      </w:pPr>
      <w:r w:rsidRPr="00B666C2">
        <w:rPr>
          <w:rFonts w:eastAsia="Calibri"/>
          <w:color w:val="000000"/>
          <w:sz w:val="22"/>
          <w:szCs w:val="22"/>
        </w:rPr>
        <w:t xml:space="preserve">Pani/Pana dane osobowe nie będą przekazywane do państw trzecich oraz organizacji międzynarodowych.  </w:t>
      </w:r>
    </w:p>
    <w:p w:rsidR="001A65FC" w:rsidRPr="00B666C2" w:rsidRDefault="001A65FC" w:rsidP="001A65FC">
      <w:pPr>
        <w:shd w:val="clear" w:color="auto" w:fill="FFFFFF"/>
        <w:spacing w:before="120" w:after="120"/>
        <w:jc w:val="both"/>
        <w:rPr>
          <w:b/>
          <w:smallCaps/>
          <w:color w:val="000000"/>
          <w:sz w:val="22"/>
          <w:szCs w:val="22"/>
        </w:rPr>
      </w:pPr>
      <w:r w:rsidRPr="00B666C2">
        <w:rPr>
          <w:b/>
          <w:smallCaps/>
          <w:color w:val="000000"/>
          <w:sz w:val="22"/>
          <w:szCs w:val="22"/>
        </w:rPr>
        <w:t>Okres przechowywania danych</w:t>
      </w:r>
    </w:p>
    <w:p w:rsidR="001A65FC" w:rsidRPr="00B666C2" w:rsidRDefault="001A65FC" w:rsidP="001A65FC">
      <w:pPr>
        <w:pStyle w:val="Default"/>
        <w:spacing w:before="120" w:after="120"/>
        <w:jc w:val="both"/>
        <w:rPr>
          <w:sz w:val="22"/>
          <w:szCs w:val="22"/>
        </w:rPr>
      </w:pPr>
      <w:r w:rsidRPr="00B666C2">
        <w:rPr>
          <w:rFonts w:eastAsia="Times New Roman"/>
          <w:sz w:val="22"/>
          <w:szCs w:val="22"/>
          <w:lang w:eastAsia="pl-PL"/>
        </w:rPr>
        <w:t xml:space="preserve">Pani/Pana dane będą </w:t>
      </w:r>
      <w:r w:rsidRPr="00B666C2">
        <w:rPr>
          <w:rFonts w:eastAsia="Times New Roman"/>
          <w:sz w:val="22"/>
          <w:szCs w:val="22"/>
        </w:rPr>
        <w:t xml:space="preserve">przetwarzane przez okres </w:t>
      </w:r>
      <w:r w:rsidRPr="00B666C2">
        <w:rPr>
          <w:sz w:val="22"/>
          <w:szCs w:val="22"/>
        </w:rPr>
        <w:t>nie dłu</w:t>
      </w:r>
      <w:r w:rsidRPr="00B666C2">
        <w:rPr>
          <w:rFonts w:eastAsia="TimesNewRoman"/>
          <w:sz w:val="22"/>
          <w:szCs w:val="22"/>
        </w:rPr>
        <w:t>ż</w:t>
      </w:r>
      <w:r w:rsidRPr="00B666C2">
        <w:rPr>
          <w:sz w:val="22"/>
          <w:szCs w:val="22"/>
        </w:rPr>
        <w:t>szy ni</w:t>
      </w:r>
      <w:r w:rsidRPr="00B666C2">
        <w:rPr>
          <w:rFonts w:eastAsia="TimesNewRoman"/>
          <w:sz w:val="22"/>
          <w:szCs w:val="22"/>
        </w:rPr>
        <w:t xml:space="preserve">ż </w:t>
      </w:r>
      <w:r w:rsidRPr="00B666C2">
        <w:rPr>
          <w:sz w:val="22"/>
          <w:szCs w:val="22"/>
        </w:rPr>
        <w:t>przez dwa lata kalendarzowe, licz</w:t>
      </w:r>
      <w:r w:rsidRPr="00B666C2">
        <w:rPr>
          <w:rFonts w:eastAsia="TimesNewRoman"/>
          <w:sz w:val="22"/>
          <w:szCs w:val="22"/>
        </w:rPr>
        <w:t>ą</w:t>
      </w:r>
      <w:r w:rsidRPr="00B666C2">
        <w:rPr>
          <w:sz w:val="22"/>
          <w:szCs w:val="22"/>
        </w:rPr>
        <w:t>c od 1 stycznia roku nast</w:t>
      </w:r>
      <w:r w:rsidRPr="00B666C2">
        <w:rPr>
          <w:rFonts w:eastAsia="TimesNewRoman"/>
          <w:sz w:val="22"/>
          <w:szCs w:val="22"/>
        </w:rPr>
        <w:t>ę</w:t>
      </w:r>
      <w:r w:rsidRPr="00B666C2">
        <w:rPr>
          <w:sz w:val="22"/>
          <w:szCs w:val="22"/>
        </w:rPr>
        <w:t>puj</w:t>
      </w:r>
      <w:r w:rsidRPr="00B666C2">
        <w:rPr>
          <w:rFonts w:eastAsia="TimesNewRoman"/>
          <w:sz w:val="22"/>
          <w:szCs w:val="22"/>
        </w:rPr>
        <w:t>ą</w:t>
      </w:r>
      <w:r w:rsidRPr="00B666C2">
        <w:rPr>
          <w:sz w:val="22"/>
          <w:szCs w:val="22"/>
        </w:rPr>
        <w:t xml:space="preserve">cego po roku, w którym sprawa wykreślenia Pani/Pana z listy ekspertów została zakończona, </w:t>
      </w:r>
      <w:r w:rsidRPr="00B666C2">
        <w:rPr>
          <w:rFonts w:eastAsia="Times New Roman"/>
          <w:sz w:val="22"/>
          <w:szCs w:val="22"/>
          <w:lang w:eastAsia="pl-PL"/>
        </w:rPr>
        <w:t>a następnie w celu archiwalnym n</w:t>
      </w:r>
      <w:r w:rsidRPr="00B666C2">
        <w:rPr>
          <w:rFonts w:eastAsia="Times New Roman"/>
          <w:sz w:val="22"/>
          <w:szCs w:val="22"/>
        </w:rPr>
        <w:t xml:space="preserve">a podstawie art. 6 ust. 2 pkt 1 </w:t>
      </w:r>
      <w:r w:rsidRPr="00B666C2">
        <w:rPr>
          <w:rFonts w:eastAsia="Times New Roman"/>
          <w:i/>
          <w:iCs/>
          <w:sz w:val="22"/>
          <w:szCs w:val="22"/>
        </w:rPr>
        <w:t xml:space="preserve">ustawy z dnia </w:t>
      </w:r>
      <w:r w:rsidRPr="00B666C2">
        <w:rPr>
          <w:rFonts w:eastAsia="Times New Roman"/>
          <w:i/>
          <w:iCs/>
          <w:sz w:val="22"/>
          <w:szCs w:val="22"/>
        </w:rPr>
        <w:br/>
        <w:t xml:space="preserve">14 lipca 1983 r., o narodowym zasobie archiwalnym i </w:t>
      </w:r>
      <w:r w:rsidRPr="00B666C2">
        <w:rPr>
          <w:rFonts w:eastAsia="Times New Roman"/>
          <w:i/>
          <w:iCs/>
          <w:spacing w:val="-1"/>
          <w:sz w:val="22"/>
          <w:szCs w:val="22"/>
        </w:rPr>
        <w:t xml:space="preserve">archiwach </w:t>
      </w:r>
      <w:r w:rsidRPr="00B666C2">
        <w:rPr>
          <w:rFonts w:eastAsia="Times New Roman"/>
          <w:iCs/>
          <w:spacing w:val="-1"/>
          <w:sz w:val="22"/>
          <w:szCs w:val="22"/>
        </w:rPr>
        <w:t>(Dz. U. z 2020 r. poz. 164 ze zm.)</w:t>
      </w:r>
      <w:r w:rsidRPr="00B666C2"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 w:rsidRPr="00B666C2">
        <w:rPr>
          <w:rFonts w:eastAsia="Times New Roman"/>
          <w:iCs/>
          <w:spacing w:val="-1"/>
          <w:sz w:val="22"/>
          <w:szCs w:val="22"/>
        </w:rPr>
        <w:t>przez co najmniej 20 lat.</w:t>
      </w:r>
    </w:p>
    <w:p w:rsidR="001A65FC" w:rsidRPr="00B666C2" w:rsidRDefault="001A65FC" w:rsidP="001A65FC">
      <w:pPr>
        <w:shd w:val="clear" w:color="auto" w:fill="FFFFFF"/>
        <w:spacing w:before="120" w:after="120"/>
        <w:jc w:val="both"/>
        <w:rPr>
          <w:b/>
          <w:smallCaps/>
          <w:color w:val="000000"/>
          <w:sz w:val="22"/>
          <w:szCs w:val="22"/>
        </w:rPr>
      </w:pPr>
      <w:r w:rsidRPr="00B666C2">
        <w:rPr>
          <w:b/>
          <w:smallCaps/>
          <w:color w:val="000000"/>
          <w:sz w:val="22"/>
          <w:szCs w:val="22"/>
        </w:rPr>
        <w:lastRenderedPageBreak/>
        <w:t>Prawa osób, których dane dotyczą</w:t>
      </w:r>
    </w:p>
    <w:p w:rsidR="001A65FC" w:rsidRPr="00B666C2" w:rsidRDefault="001A65FC" w:rsidP="001A65FC">
      <w:p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Posiada Pani/Pan prawo do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1A65FC" w:rsidRPr="00B666C2" w:rsidRDefault="001A65FC" w:rsidP="001A65FC">
      <w:p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Ma Pani/Pan również prawo wniesienia skargi do właściwego organu nadzorczego w zakresie ochrony danych osobowych - Prezesa Urzędu Ochrony Danych Osobowych, z siedzibą: ul. Stawki 2, 00-193 Warszawa, jeżeli uzna Pani/Pan, iż przetwarzanie danych osobowych Pani/Pana dotyczących narusza przepisy RODO.</w:t>
      </w:r>
    </w:p>
    <w:p w:rsidR="001A65FC" w:rsidRPr="00B666C2" w:rsidRDefault="001A65FC" w:rsidP="001A65FC">
      <w:pPr>
        <w:shd w:val="clear" w:color="auto" w:fill="FFFFFF"/>
        <w:spacing w:before="120" w:after="120"/>
        <w:jc w:val="both"/>
        <w:rPr>
          <w:b/>
          <w:smallCaps/>
          <w:color w:val="000000"/>
          <w:sz w:val="22"/>
          <w:szCs w:val="22"/>
        </w:rPr>
      </w:pPr>
      <w:r w:rsidRPr="00B666C2">
        <w:rPr>
          <w:b/>
          <w:smallCaps/>
          <w:color w:val="000000"/>
          <w:sz w:val="22"/>
          <w:szCs w:val="22"/>
        </w:rPr>
        <w:t>Informacja o dowolności lub obowiązku/wymogu podania danych</w:t>
      </w:r>
    </w:p>
    <w:p w:rsidR="001A65FC" w:rsidRPr="00B666C2" w:rsidRDefault="001A65FC" w:rsidP="001A65FC">
      <w:pPr>
        <w:shd w:val="clear" w:color="auto" w:fill="FFFFFF"/>
        <w:spacing w:before="120" w:after="120"/>
        <w:jc w:val="both"/>
        <w:rPr>
          <w:rFonts w:eastAsia="Calibri"/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 xml:space="preserve">Podanie przez Państwa danych osobowych objętych zgodą jest dobrowolne, ale niezbędne </w:t>
      </w:r>
      <w:r w:rsidRPr="00B666C2">
        <w:rPr>
          <w:color w:val="000000"/>
          <w:sz w:val="22"/>
          <w:szCs w:val="22"/>
        </w:rPr>
        <w:br/>
        <w:t xml:space="preserve">do dokonania wpisu na listę ekspertów zewnętrznych Urzędu oraz nawiązania współpracy </w:t>
      </w:r>
      <w:r w:rsidRPr="00B666C2">
        <w:rPr>
          <w:color w:val="000000"/>
          <w:sz w:val="22"/>
          <w:szCs w:val="22"/>
        </w:rPr>
        <w:br/>
        <w:t>w zakresie oceny dokumentacji.</w:t>
      </w:r>
      <w:r w:rsidRPr="00B666C2">
        <w:rPr>
          <w:rFonts w:eastAsia="Calibri"/>
          <w:color w:val="000000"/>
          <w:sz w:val="22"/>
          <w:szCs w:val="22"/>
        </w:rPr>
        <w:t xml:space="preserve"> Konsekwencją niepodania danych osobowych będzie</w:t>
      </w:r>
      <w:r w:rsidRPr="00B666C2">
        <w:rPr>
          <w:rFonts w:eastAsia="Calibri"/>
          <w:b/>
          <w:color w:val="000000"/>
          <w:sz w:val="22"/>
          <w:szCs w:val="22"/>
        </w:rPr>
        <w:t xml:space="preserve"> </w:t>
      </w:r>
      <w:r w:rsidRPr="00B666C2">
        <w:rPr>
          <w:rFonts w:eastAsia="Calibri"/>
          <w:color w:val="000000"/>
          <w:sz w:val="22"/>
          <w:szCs w:val="22"/>
        </w:rPr>
        <w:t xml:space="preserve">brak możliwości skierowania do Prezesa Urzędu wniosku o wpisanie Pani/Pana, jako eksperta </w:t>
      </w:r>
      <w:r w:rsidRPr="00B666C2">
        <w:rPr>
          <w:rFonts w:eastAsia="Calibri"/>
          <w:color w:val="000000"/>
          <w:sz w:val="22"/>
          <w:szCs w:val="22"/>
        </w:rPr>
        <w:br/>
        <w:t xml:space="preserve">na listę ekspertów zewnętrznych i nawiązywanie współpracy w zakresie zawarcia umowy </w:t>
      </w:r>
      <w:r w:rsidRPr="00B666C2">
        <w:rPr>
          <w:rFonts w:eastAsia="Calibri"/>
          <w:color w:val="000000"/>
          <w:sz w:val="22"/>
          <w:szCs w:val="22"/>
        </w:rPr>
        <w:br/>
        <w:t xml:space="preserve">w przedmiocie oceny dokumentacji. </w:t>
      </w:r>
    </w:p>
    <w:p w:rsidR="001A65FC" w:rsidRPr="00B666C2" w:rsidRDefault="001A65FC" w:rsidP="001A65FC">
      <w:pPr>
        <w:shd w:val="clear" w:color="auto" w:fill="FFFFFF"/>
        <w:spacing w:before="120" w:after="120"/>
        <w:jc w:val="both"/>
        <w:rPr>
          <w:rFonts w:eastAsia="Calibri"/>
          <w:b/>
          <w:smallCaps/>
          <w:color w:val="000000"/>
          <w:sz w:val="22"/>
          <w:szCs w:val="22"/>
        </w:rPr>
      </w:pPr>
      <w:r w:rsidRPr="00B666C2">
        <w:rPr>
          <w:rFonts w:eastAsia="Calibri"/>
          <w:b/>
          <w:smallCaps/>
          <w:color w:val="000000"/>
          <w:sz w:val="22"/>
          <w:szCs w:val="22"/>
        </w:rPr>
        <w:t>Informacja dotycząca Profilowania i zautomatyzowanego podejmowania decyzji</w:t>
      </w:r>
    </w:p>
    <w:p w:rsidR="001A65FC" w:rsidRPr="00B666C2" w:rsidRDefault="001A65FC" w:rsidP="001A65FC">
      <w:p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  <w:shd w:val="clear" w:color="auto" w:fill="FFFFFF"/>
        </w:rPr>
        <w:t xml:space="preserve">Nie będą </w:t>
      </w:r>
      <w:r w:rsidRPr="00B666C2">
        <w:rPr>
          <w:color w:val="000000"/>
          <w:sz w:val="22"/>
          <w:szCs w:val="22"/>
        </w:rPr>
        <w:t>podejmowane decyzje, które opierają się wyłącznie na zautomatyzowanym przetwarzaniu Pani/Pana danych, w tym ich profilowaniu, które wywoływałoby wobec Pani/Pana skutki prawne lub w podobny sposób znacząco na Panią/Pana wpływało.</w:t>
      </w:r>
    </w:p>
    <w:p w:rsidR="001A65FC" w:rsidRPr="00B666C2" w:rsidRDefault="001A65FC" w:rsidP="001A65FC">
      <w:pPr>
        <w:rPr>
          <w:b/>
          <w:caps/>
          <w:color w:val="000000"/>
          <w:sz w:val="22"/>
          <w:szCs w:val="22"/>
        </w:rPr>
      </w:pPr>
    </w:p>
    <w:p w:rsidR="001A65FC" w:rsidRPr="00B666C2" w:rsidRDefault="001A65FC" w:rsidP="001A65FC">
      <w:pPr>
        <w:rPr>
          <w:b/>
          <w:caps/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Oświadczam, iż zostałem zapoznałam/em się z powyższymi informacjami.</w:t>
      </w:r>
      <w:r>
        <w:rPr>
          <w:color w:val="000000"/>
          <w:sz w:val="22"/>
          <w:szCs w:val="22"/>
        </w:rPr>
        <w:br/>
      </w:r>
    </w:p>
    <w:p w:rsidR="001A65FC" w:rsidRDefault="001A65FC" w:rsidP="001A65FC">
      <w:pPr>
        <w:shd w:val="clear" w:color="auto" w:fill="FFFFFF"/>
        <w:spacing w:line="250" w:lineRule="exact"/>
        <w:ind w:left="-70" w:right="108"/>
        <w:jc w:val="both"/>
        <w:rPr>
          <w:color w:val="000000"/>
          <w:sz w:val="22"/>
          <w:szCs w:val="22"/>
        </w:rPr>
      </w:pPr>
    </w:p>
    <w:p w:rsidR="001A65FC" w:rsidRPr="00B666C2" w:rsidRDefault="001A65FC" w:rsidP="001A65FC">
      <w:pPr>
        <w:shd w:val="clear" w:color="auto" w:fill="FFFFFF"/>
        <w:spacing w:line="250" w:lineRule="exact"/>
        <w:ind w:left="-70" w:right="108"/>
        <w:jc w:val="both"/>
        <w:rPr>
          <w:color w:val="000000"/>
          <w:sz w:val="22"/>
          <w:szCs w:val="22"/>
        </w:rPr>
      </w:pPr>
    </w:p>
    <w:p w:rsidR="001A65FC" w:rsidRPr="00B666C2" w:rsidRDefault="001A65FC" w:rsidP="001A65FC">
      <w:pPr>
        <w:ind w:left="567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 xml:space="preserve">………………………...                  </w:t>
      </w:r>
      <w:r>
        <w:rPr>
          <w:color w:val="000000"/>
          <w:sz w:val="22"/>
          <w:szCs w:val="22"/>
        </w:rPr>
        <w:t xml:space="preserve">                            </w:t>
      </w:r>
      <w:r w:rsidRPr="00B666C2">
        <w:rPr>
          <w:color w:val="000000"/>
          <w:sz w:val="22"/>
          <w:szCs w:val="22"/>
        </w:rPr>
        <w:t xml:space="preserve"> ……………………………………….</w:t>
      </w:r>
    </w:p>
    <w:p w:rsidR="00672436" w:rsidRDefault="001A65FC" w:rsidP="001A65FC">
      <w:r w:rsidRPr="00B666C2">
        <w:rPr>
          <w:color w:val="000000"/>
          <w:sz w:val="22"/>
          <w:szCs w:val="22"/>
        </w:rPr>
        <w:t xml:space="preserve">Data: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Czytelny p</w:t>
      </w:r>
      <w:r w:rsidRPr="00B666C2">
        <w:rPr>
          <w:color w:val="000000"/>
          <w:sz w:val="22"/>
          <w:szCs w:val="22"/>
        </w:rPr>
        <w:t>odpis</w:t>
      </w:r>
      <w:bookmarkStart w:id="0" w:name="_GoBack"/>
      <w:bookmarkEnd w:id="0"/>
    </w:p>
    <w:sectPr w:rsidR="0067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98" w:rsidRDefault="004B1E98" w:rsidP="001A65FC">
      <w:r>
        <w:separator/>
      </w:r>
    </w:p>
  </w:endnote>
  <w:endnote w:type="continuationSeparator" w:id="0">
    <w:p w:rsidR="004B1E98" w:rsidRDefault="004B1E98" w:rsidP="001A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98" w:rsidRDefault="004B1E98" w:rsidP="001A65FC">
      <w:r>
        <w:separator/>
      </w:r>
    </w:p>
  </w:footnote>
  <w:footnote w:type="continuationSeparator" w:id="0">
    <w:p w:rsidR="004B1E98" w:rsidRDefault="004B1E98" w:rsidP="001A65FC">
      <w:r>
        <w:continuationSeparator/>
      </w:r>
    </w:p>
  </w:footnote>
  <w:footnote w:id="1">
    <w:p w:rsidR="001A65FC" w:rsidRDefault="001A65FC" w:rsidP="001A65F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4311F">
        <w:rPr>
          <w:sz w:val="18"/>
          <w:szCs w:val="18"/>
        </w:rPr>
        <w:t>Rozporządzenia Parlamentu Europejskiego i Rady (UE) 2016/679  z dnia 27 kwietnia 2016 r. w sprawie ochrony osób fizycznych w związku z przetwarzaniem danych osobowych i w sprawie swobodnego przepływu takich danych oraz uchylenia dyrektywy 95/46/WE (Dz. Urz. UE L 119 z </w:t>
      </w:r>
      <w:r>
        <w:rPr>
          <w:sz w:val="18"/>
          <w:szCs w:val="18"/>
        </w:rPr>
        <w:t>0</w:t>
      </w:r>
      <w:r w:rsidRPr="0084311F">
        <w:rPr>
          <w:sz w:val="18"/>
          <w:szCs w:val="18"/>
        </w:rPr>
        <w:t>4</w:t>
      </w:r>
      <w:r>
        <w:rPr>
          <w:sz w:val="18"/>
          <w:szCs w:val="18"/>
        </w:rPr>
        <w:t>.05.</w:t>
      </w:r>
      <w:r w:rsidRPr="0084311F">
        <w:rPr>
          <w:sz w:val="18"/>
          <w:szCs w:val="18"/>
        </w:rPr>
        <w:t>2016, str. 1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84311F">
        <w:rPr>
          <w:sz w:val="18"/>
          <w:szCs w:val="18"/>
        </w:rPr>
        <w:t>)</w:t>
      </w:r>
    </w:p>
  </w:footnote>
  <w:footnote w:id="2">
    <w:p w:rsidR="001A65FC" w:rsidRDefault="001A65FC" w:rsidP="001A65F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4311F">
        <w:rPr>
          <w:sz w:val="18"/>
          <w:szCs w:val="18"/>
        </w:rPr>
        <w:t>Sytuacja dotyczy głównie podmiotów świadczących usługi doręczania przy użyciu środków komunikacji elektronicznej w tym m.in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 xml:space="preserve"> w związku z § 8 ust. 2 r</w:t>
      </w:r>
      <w:r w:rsidRPr="0084311F">
        <w:rPr>
          <w:sz w:val="18"/>
          <w:szCs w:val="18"/>
        </w:rPr>
        <w:t>ozporządzenia Prezesa Rady Ministrów z dnia 14 września 2011 r. w sprawie sporządzania i doręczania dokumentów elektronicznych oraz udostępniania formularzy, wzorów i kopii d</w:t>
      </w:r>
      <w:r>
        <w:rPr>
          <w:sz w:val="18"/>
          <w:szCs w:val="18"/>
        </w:rPr>
        <w:t>okumentów elektronicznych (</w:t>
      </w:r>
      <w:r w:rsidRPr="0084311F">
        <w:rPr>
          <w:sz w:val="18"/>
          <w:szCs w:val="18"/>
        </w:rPr>
        <w:t>Dz.U. z 2018 r. poz. 180)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33"/>
    <w:rsid w:val="001A65FC"/>
    <w:rsid w:val="004B1E98"/>
    <w:rsid w:val="00672436"/>
    <w:rsid w:val="00F4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D1025-F640-4CF1-AAAB-1088CD04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65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rsid w:val="001A65F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A65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rpl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Awiżeń</dc:creator>
  <cp:keywords/>
  <dc:description/>
  <cp:lastModifiedBy>Paweł Awiżeń</cp:lastModifiedBy>
  <cp:revision>2</cp:revision>
  <dcterms:created xsi:type="dcterms:W3CDTF">2023-02-03T13:09:00Z</dcterms:created>
  <dcterms:modified xsi:type="dcterms:W3CDTF">2023-02-03T13:09:00Z</dcterms:modified>
</cp:coreProperties>
</file>