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22" w:rsidRPr="00803B22" w:rsidRDefault="00803B22" w:rsidP="00803B22">
      <w:pPr>
        <w:rPr>
          <w:b/>
          <w:smallCaps/>
          <w:kern w:val="2"/>
          <w:sz w:val="20"/>
          <w:szCs w:val="20"/>
          <w:u w:val="single"/>
        </w:rPr>
      </w:pPr>
      <w:r w:rsidRPr="00803B22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803B22" w:rsidRPr="00803B22" w:rsidRDefault="00803B22" w:rsidP="00803B22">
      <w:pPr>
        <w:rPr>
          <w:kern w:val="2"/>
        </w:rPr>
      </w:pPr>
    </w:p>
    <w:p w:rsidR="00803B22" w:rsidRPr="00803B22" w:rsidRDefault="00803B22" w:rsidP="00803B22">
      <w:pPr>
        <w:rPr>
          <w:kern w:val="2"/>
        </w:rPr>
      </w:pPr>
    </w:p>
    <w:p w:rsidR="00803B22" w:rsidRPr="00803B22" w:rsidRDefault="00803B22" w:rsidP="00803B22">
      <w:pPr>
        <w:rPr>
          <w:kern w:val="2"/>
        </w:rPr>
      </w:pPr>
    </w:p>
    <w:p w:rsidR="00803B22" w:rsidRPr="00803B22" w:rsidRDefault="00803B22" w:rsidP="00803B22">
      <w:pPr>
        <w:rPr>
          <w:kern w:val="2"/>
        </w:rPr>
      </w:pPr>
    </w:p>
    <w:p w:rsidR="00803B22" w:rsidRPr="00803B22" w:rsidRDefault="00803B22" w:rsidP="00803B22">
      <w:pPr>
        <w:rPr>
          <w:i/>
          <w:kern w:val="2"/>
          <w:sz w:val="18"/>
          <w:szCs w:val="18"/>
        </w:rPr>
      </w:pPr>
      <w:r w:rsidRPr="00803B22">
        <w:rPr>
          <w:i/>
          <w:kern w:val="2"/>
          <w:sz w:val="18"/>
          <w:szCs w:val="18"/>
        </w:rPr>
        <w:t>nazwa, siedziba, adres,</w:t>
      </w:r>
    </w:p>
    <w:p w:rsidR="00803B22" w:rsidRPr="00803B22" w:rsidRDefault="00803B22" w:rsidP="00803B22">
      <w:pPr>
        <w:rPr>
          <w:i/>
          <w:kern w:val="2"/>
          <w:sz w:val="18"/>
          <w:szCs w:val="18"/>
          <w:lang w:val="de-DE"/>
        </w:rPr>
      </w:pPr>
      <w:r w:rsidRPr="00803B22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803B22">
        <w:rPr>
          <w:i/>
          <w:kern w:val="2"/>
          <w:sz w:val="18"/>
          <w:szCs w:val="18"/>
          <w:lang w:val="de-DE"/>
        </w:rPr>
        <w:t>e-mail</w:t>
      </w:r>
      <w:proofErr w:type="spellEnd"/>
      <w:r w:rsidRPr="00803B22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803B22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803B22" w:rsidRPr="00803B22" w:rsidRDefault="00803B22" w:rsidP="00803B22">
      <w:pPr>
        <w:jc w:val="center"/>
        <w:rPr>
          <w:b/>
          <w:kern w:val="2"/>
        </w:rPr>
      </w:pPr>
      <w:r w:rsidRPr="00803B22">
        <w:rPr>
          <w:b/>
          <w:kern w:val="2"/>
        </w:rPr>
        <w:t>O F E R T A</w:t>
      </w:r>
    </w:p>
    <w:p w:rsidR="00803B22" w:rsidRPr="00803B22" w:rsidRDefault="00803B22" w:rsidP="00803B22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803B22">
        <w:rPr>
          <w:b/>
          <w:smallCaps/>
          <w:kern w:val="2"/>
          <w:sz w:val="20"/>
          <w:szCs w:val="20"/>
          <w:u w:val="single"/>
        </w:rPr>
        <w:t>zamawiający</w:t>
      </w:r>
    </w:p>
    <w:p w:rsidR="00803B22" w:rsidRPr="00803B22" w:rsidRDefault="00803B22" w:rsidP="00803B22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803B22">
        <w:rPr>
          <w:b/>
          <w:kern w:val="2"/>
          <w:sz w:val="20"/>
          <w:szCs w:val="20"/>
        </w:rPr>
        <w:t xml:space="preserve">Urząd Rejestracji Produktów Leczniczych, </w:t>
      </w:r>
    </w:p>
    <w:p w:rsidR="00803B22" w:rsidRPr="00803B22" w:rsidRDefault="00803B22" w:rsidP="00803B22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803B22">
        <w:rPr>
          <w:b/>
          <w:kern w:val="2"/>
          <w:sz w:val="20"/>
          <w:szCs w:val="20"/>
        </w:rPr>
        <w:t>Wyrobów Medycznych i Produktów Biobójczych</w:t>
      </w:r>
    </w:p>
    <w:p w:rsidR="00803B22" w:rsidRPr="00803B22" w:rsidRDefault="00803B22" w:rsidP="00803B22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803B22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803B22">
          <w:rPr>
            <w:b/>
            <w:kern w:val="2"/>
            <w:sz w:val="20"/>
            <w:szCs w:val="20"/>
          </w:rPr>
          <w:t>181C</w:t>
        </w:r>
      </w:smartTag>
      <w:r w:rsidRPr="00803B22">
        <w:rPr>
          <w:b/>
          <w:kern w:val="2"/>
          <w:sz w:val="20"/>
          <w:szCs w:val="20"/>
        </w:rPr>
        <w:t xml:space="preserve"> </w:t>
      </w:r>
    </w:p>
    <w:p w:rsidR="00803B22" w:rsidRPr="00803B22" w:rsidRDefault="00803B22" w:rsidP="00803B22">
      <w:pPr>
        <w:spacing w:before="120" w:line="264" w:lineRule="auto"/>
        <w:jc w:val="center"/>
        <w:rPr>
          <w:b/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>W odpowiedzi na zapytanie ofertowe BAG-AGM.043.11.2023,</w:t>
      </w:r>
      <w:r w:rsidRPr="00803B22">
        <w:rPr>
          <w:i/>
          <w:kern w:val="2"/>
          <w:sz w:val="22"/>
          <w:szCs w:val="22"/>
        </w:rPr>
        <w:t xml:space="preserve"> </w:t>
      </w:r>
      <w:r w:rsidRPr="00803B22">
        <w:rPr>
          <w:kern w:val="2"/>
          <w:sz w:val="22"/>
          <w:szCs w:val="22"/>
        </w:rPr>
        <w:t xml:space="preserve">dotyczące zamówienia w przedmiocie: </w:t>
      </w:r>
    </w:p>
    <w:p w:rsidR="00803B22" w:rsidRPr="00803B22" w:rsidRDefault="00803B22" w:rsidP="00803B22">
      <w:pPr>
        <w:spacing w:line="264" w:lineRule="auto"/>
        <w:jc w:val="center"/>
        <w:rPr>
          <w:b/>
          <w:kern w:val="2"/>
          <w:sz w:val="22"/>
          <w:szCs w:val="22"/>
        </w:rPr>
      </w:pPr>
      <w:r w:rsidRPr="00803B22">
        <w:rPr>
          <w:b/>
          <w:kern w:val="2"/>
          <w:sz w:val="22"/>
          <w:szCs w:val="22"/>
        </w:rPr>
        <w:t>dostawa 4 szt. urządzeń Access Point oraz usługi w zakresie wsparcia technicznego</w:t>
      </w:r>
    </w:p>
    <w:p w:rsidR="00803B22" w:rsidRPr="00803B22" w:rsidRDefault="00803B22" w:rsidP="00803B22">
      <w:pPr>
        <w:spacing w:line="264" w:lineRule="auto"/>
        <w:jc w:val="center"/>
        <w:rPr>
          <w:kern w:val="2"/>
          <w:sz w:val="22"/>
          <w:szCs w:val="22"/>
        </w:rPr>
      </w:pPr>
      <w:r w:rsidRPr="00803B22">
        <w:rPr>
          <w:b/>
          <w:kern w:val="2"/>
          <w:sz w:val="22"/>
          <w:szCs w:val="22"/>
        </w:rPr>
        <w:t>świadczone w okresie 36 miesięcy przez producenta urządzeń</w:t>
      </w:r>
      <w:r w:rsidRPr="00803B22">
        <w:rPr>
          <w:kern w:val="2"/>
          <w:sz w:val="22"/>
          <w:szCs w:val="22"/>
        </w:rPr>
        <w:t>.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4"/>
        <w:gridCol w:w="510"/>
        <w:gridCol w:w="1843"/>
        <w:gridCol w:w="1758"/>
      </w:tblGrid>
      <w:tr w:rsidR="00803B22" w:rsidRPr="00803B22" w:rsidTr="00821D0C">
        <w:tc>
          <w:tcPr>
            <w:tcW w:w="2693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producent</w:t>
            </w:r>
          </w:p>
        </w:tc>
        <w:tc>
          <w:tcPr>
            <w:tcW w:w="1984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model</w:t>
            </w:r>
          </w:p>
        </w:tc>
        <w:tc>
          <w:tcPr>
            <w:tcW w:w="510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liczba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cena jednostkowa netto</w:t>
            </w:r>
          </w:p>
        </w:tc>
        <w:tc>
          <w:tcPr>
            <w:tcW w:w="1758" w:type="dxa"/>
            <w:shd w:val="clear" w:color="auto" w:fill="BFBFBF"/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cena całkowita / wartość brutto</w:t>
            </w:r>
          </w:p>
        </w:tc>
      </w:tr>
      <w:tr w:rsidR="00803B22" w:rsidRPr="00803B22" w:rsidTr="00821D0C">
        <w:trPr>
          <w:trHeight w:val="102"/>
        </w:trPr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4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smallCaps/>
                <w:kern w:val="2"/>
                <w:sz w:val="20"/>
                <w:szCs w:val="20"/>
              </w:rPr>
            </w:pPr>
            <w:proofErr w:type="spellStart"/>
            <w:r w:rsidRPr="00803B22">
              <w:rPr>
                <w:rFonts w:eastAsia="Calibr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1758" w:type="dxa"/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803B22">
              <w:rPr>
                <w:rFonts w:eastAsia="Calibr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</w:tbl>
    <w:p w:rsidR="00803B22" w:rsidRPr="00803B22" w:rsidRDefault="00803B22" w:rsidP="00803B22">
      <w:pPr>
        <w:spacing w:before="60" w:line="264" w:lineRule="auto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 xml:space="preserve">składamy ofertę na wykonanie ww. zamówienia za </w:t>
      </w:r>
      <w:r w:rsidRPr="00803B22">
        <w:rPr>
          <w:b/>
          <w:kern w:val="2"/>
          <w:sz w:val="22"/>
          <w:szCs w:val="22"/>
        </w:rPr>
        <w:t xml:space="preserve">całkowitą cenę brutto                 </w:t>
      </w:r>
      <w:proofErr w:type="spellStart"/>
      <w:r w:rsidRPr="00803B22">
        <w:rPr>
          <w:b/>
          <w:smallCaps/>
          <w:kern w:val="2"/>
          <w:sz w:val="22"/>
          <w:szCs w:val="22"/>
        </w:rPr>
        <w:t>pln</w:t>
      </w:r>
      <w:proofErr w:type="spellEnd"/>
      <w:r w:rsidRPr="00803B22">
        <w:rPr>
          <w:kern w:val="2"/>
          <w:sz w:val="22"/>
          <w:szCs w:val="22"/>
        </w:rPr>
        <w:t>,</w:t>
      </w:r>
    </w:p>
    <w:p w:rsidR="00803B22" w:rsidRPr="00803B22" w:rsidRDefault="00803B22" w:rsidP="00803B22">
      <w:pPr>
        <w:spacing w:line="264" w:lineRule="auto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>(słownie złotych:                                                                                         )</w:t>
      </w:r>
    </w:p>
    <w:p w:rsidR="00803B22" w:rsidRPr="00803B22" w:rsidRDefault="00803B22" w:rsidP="00803B22">
      <w:pPr>
        <w:spacing w:line="264" w:lineRule="auto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 xml:space="preserve">w tym kwota należnego podatku od towarów i usług                           </w:t>
      </w:r>
      <w:r w:rsidRPr="00803B22">
        <w:rPr>
          <w:smallCaps/>
          <w:kern w:val="2"/>
          <w:sz w:val="22"/>
          <w:szCs w:val="22"/>
        </w:rPr>
        <w:t xml:space="preserve"> </w:t>
      </w:r>
      <w:proofErr w:type="spellStart"/>
      <w:r w:rsidRPr="00803B22">
        <w:rPr>
          <w:smallCaps/>
          <w:kern w:val="2"/>
          <w:sz w:val="22"/>
          <w:szCs w:val="22"/>
        </w:rPr>
        <w:t>pln</w:t>
      </w:r>
      <w:proofErr w:type="spellEnd"/>
      <w:r w:rsidRPr="00803B22">
        <w:rPr>
          <w:smallCaps/>
          <w:kern w:val="2"/>
          <w:sz w:val="22"/>
          <w:szCs w:val="22"/>
        </w:rPr>
        <w:t>.</w:t>
      </w:r>
    </w:p>
    <w:p w:rsidR="00803B22" w:rsidRPr="00803B22" w:rsidRDefault="00803B22" w:rsidP="00803B22">
      <w:pPr>
        <w:spacing w:before="60" w:line="264" w:lineRule="auto"/>
        <w:jc w:val="both"/>
        <w:rPr>
          <w:b/>
          <w:kern w:val="2"/>
          <w:sz w:val="22"/>
          <w:szCs w:val="22"/>
        </w:rPr>
      </w:pPr>
      <w:r w:rsidRPr="00803B22">
        <w:rPr>
          <w:b/>
          <w:kern w:val="2"/>
          <w:sz w:val="22"/>
          <w:szCs w:val="22"/>
        </w:rPr>
        <w:t>Wymagania dotyczące urządzeń: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084"/>
      </w:tblGrid>
      <w:tr w:rsidR="00803B22" w:rsidRPr="00803B22" w:rsidTr="00821D0C">
        <w:trPr>
          <w:trHeight w:val="99"/>
        </w:trPr>
        <w:tc>
          <w:tcPr>
            <w:tcW w:w="3299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ind w:left="44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Parametr</w:t>
            </w:r>
          </w:p>
        </w:tc>
        <w:tc>
          <w:tcPr>
            <w:tcW w:w="6095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Charakterystyka</w:t>
            </w:r>
          </w:p>
        </w:tc>
      </w:tr>
      <w:tr w:rsidR="00803B22" w:rsidRPr="00803B22" w:rsidTr="00821D0C">
        <w:trPr>
          <w:trHeight w:val="463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Kompatybilność i zarządzanie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b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 xml:space="preserve">Urządzenia są kompatybilne i w pełni zarządzane przez posiadany kontroler w formie urządzenia </w:t>
            </w:r>
            <w:proofErr w:type="spellStart"/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>FortiGate</w:t>
            </w:r>
            <w:proofErr w:type="spellEnd"/>
            <w:r w:rsidRPr="00803B22">
              <w:rPr>
                <w:rFonts w:eastAsia="Calibri"/>
                <w:b/>
                <w:kern w:val="2"/>
                <w:sz w:val="20"/>
                <w:szCs w:val="20"/>
              </w:rPr>
              <w:t xml:space="preserve"> 601E</w:t>
            </w:r>
          </w:p>
        </w:tc>
      </w:tr>
      <w:tr w:rsidR="00803B22" w:rsidRPr="00803B22" w:rsidTr="00821D0C">
        <w:trPr>
          <w:trHeight w:val="238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Typ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Urządzenia są przystosowane do pracy wewnątrz budynku</w:t>
            </w:r>
          </w:p>
        </w:tc>
      </w:tr>
      <w:tr w:rsidR="00803B22" w:rsidRPr="00803B22" w:rsidTr="00821D0C">
        <w:trPr>
          <w:trHeight w:val="270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Praca w warunkach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0-45 stopni Celsjusza; wilgotność 5-90%</w:t>
            </w:r>
          </w:p>
        </w:tc>
      </w:tr>
      <w:tr w:rsidR="00803B22" w:rsidRPr="00803B22" w:rsidTr="00821D0C">
        <w:trPr>
          <w:trHeight w:val="131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Możliwość montażu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Na ścianie, suficie, suficie podwieszanym, urządzenia przystosowane do użycia linki zabezpieczającej przed kradzieżą </w:t>
            </w:r>
          </w:p>
        </w:tc>
      </w:tr>
      <w:tr w:rsidR="00803B22" w:rsidRPr="00803B22" w:rsidTr="00821D0C">
        <w:trPr>
          <w:trHeight w:val="95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Zasilanie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PoE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 </w:t>
            </w:r>
            <w:r w:rsidRPr="00803B22">
              <w:rPr>
                <w:kern w:val="2"/>
                <w:sz w:val="20"/>
                <w:szCs w:val="20"/>
              </w:rPr>
              <w:t xml:space="preserve">802.3at </w:t>
            </w:r>
            <w:r w:rsidRPr="00803B22">
              <w:rPr>
                <w:rFonts w:eastAsia="Calibri"/>
                <w:kern w:val="2"/>
                <w:sz w:val="20"/>
                <w:szCs w:val="20"/>
              </w:rPr>
              <w:t>lub zewnętrzny zasilacz</w:t>
            </w:r>
          </w:p>
        </w:tc>
      </w:tr>
      <w:tr w:rsidR="00803B22" w:rsidRPr="00803B22" w:rsidTr="00821D0C">
        <w:trPr>
          <w:trHeight w:val="467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Porty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1x 100/1000/2500 Base-T RJ45</w:t>
            </w:r>
            <w:r w:rsidRPr="00803B22">
              <w:rPr>
                <w:rFonts w:eastAsia="Calibri"/>
                <w:kern w:val="2"/>
                <w:sz w:val="20"/>
                <w:szCs w:val="20"/>
              </w:rPr>
              <w:br/>
              <w:t>1 x 10/100/1000 Base-T RJ45</w:t>
            </w:r>
            <w:r w:rsidRPr="00803B22">
              <w:rPr>
                <w:rFonts w:eastAsia="Calibri"/>
                <w:kern w:val="2"/>
                <w:sz w:val="20"/>
                <w:szCs w:val="20"/>
              </w:rPr>
              <w:br/>
              <w:t>1x RS-232 RJ45 Serial Port</w:t>
            </w:r>
          </w:p>
        </w:tc>
      </w:tr>
      <w:tr w:rsidR="00803B22" w:rsidRPr="00803B22" w:rsidTr="00821D0C">
        <w:trPr>
          <w:trHeight w:val="36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Anteny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5 zewnętrznych anten o zysku 4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dBi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 dla 2.4 GHz i 6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dBi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 dla 5 GHz</w:t>
            </w:r>
          </w:p>
        </w:tc>
      </w:tr>
      <w:tr w:rsidR="00803B22" w:rsidRPr="00803B22" w:rsidTr="00821D0C">
        <w:trPr>
          <w:trHeight w:val="42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Moduły radiowe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3+1 BLE z możliwością wyłącznie nieużywanego modułu</w:t>
            </w:r>
          </w:p>
        </w:tc>
      </w:tr>
      <w:tr w:rsidR="00803B22" w:rsidRPr="00803B22" w:rsidTr="00821D0C"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Obsługiwane pasma dla modułów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03B22">
            <w:pPr>
              <w:numPr>
                <w:ilvl w:val="0"/>
                <w:numId w:val="3"/>
              </w:numPr>
              <w:ind w:left="0"/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2.4GHz 4x4 20/40 MHz</w:t>
            </w:r>
          </w:p>
          <w:p w:rsidR="00803B22" w:rsidRPr="00803B22" w:rsidRDefault="00803B22" w:rsidP="00803B22">
            <w:pPr>
              <w:numPr>
                <w:ilvl w:val="0"/>
                <w:numId w:val="3"/>
              </w:numPr>
              <w:ind w:left="0"/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5 GHz 4x4 20/40/80MHz and 2x2 160MHz</w:t>
            </w:r>
          </w:p>
          <w:p w:rsidR="00803B22" w:rsidRPr="00803B22" w:rsidRDefault="00803B22" w:rsidP="00803B22">
            <w:pPr>
              <w:numPr>
                <w:ilvl w:val="0"/>
                <w:numId w:val="3"/>
              </w:numPr>
              <w:ind w:left="0"/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Skaner częstotliwości 2.4GHz i 5GHz</w:t>
            </w:r>
          </w:p>
        </w:tc>
      </w:tr>
      <w:tr w:rsidR="00803B22" w:rsidRPr="00803B22" w:rsidTr="00821D0C">
        <w:trPr>
          <w:trHeight w:val="198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Minimalna moc nadawania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23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dBm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 – możliwość regulacji mocy nadawania</w:t>
            </w:r>
          </w:p>
        </w:tc>
      </w:tr>
      <w:tr w:rsidR="00803B22" w:rsidRPr="00803B22" w:rsidTr="00821D0C">
        <w:trPr>
          <w:trHeight w:val="244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Maksymalna przepustowość dla modłów radiowych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Radio 1 do 1147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Mbps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br/>
              <w:t xml:space="preserve">Radio 2 do 2402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Mbps</w:t>
            </w:r>
            <w:proofErr w:type="spellEnd"/>
          </w:p>
        </w:tc>
      </w:tr>
      <w:tr w:rsidR="00803B22" w:rsidRPr="00803B22" w:rsidTr="00821D0C">
        <w:trPr>
          <w:trHeight w:val="51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Liczba klientów na radio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512</w:t>
            </w:r>
          </w:p>
        </w:tc>
      </w:tr>
      <w:tr w:rsidR="00803B22" w:rsidRPr="00803B22" w:rsidTr="00821D0C">
        <w:trPr>
          <w:trHeight w:val="243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Ilość jednoczenie  rozgłaszanych SSID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16 </w:t>
            </w:r>
          </w:p>
        </w:tc>
      </w:tr>
      <w:tr w:rsidR="00803B22" w:rsidRPr="00803B22" w:rsidTr="00821D0C">
        <w:trPr>
          <w:trHeight w:val="134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Typy SSID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Tunnel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Mesh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Local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>-Bridge</w:t>
            </w:r>
          </w:p>
        </w:tc>
      </w:tr>
      <w:tr w:rsidR="00803B22" w:rsidRPr="00803B22" w:rsidTr="00821D0C">
        <w:trPr>
          <w:trHeight w:val="531"/>
        </w:trPr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Wsparcie dla 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MIMO(HE-MU-MIMO, UL-MU-MIMO, DL-MU-MIMO), OFDMA, MDI/MDIX </w:t>
            </w:r>
          </w:p>
        </w:tc>
      </w:tr>
      <w:tr w:rsidR="00803B22" w:rsidRPr="00803B22" w:rsidTr="00821D0C"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Wsparcie dla metod uwierzytelniania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WPA, WPA2, WEP, Web </w:t>
            </w:r>
            <w:proofErr w:type="spellStart"/>
            <w:r w:rsidRPr="00803B22">
              <w:rPr>
                <w:rFonts w:eastAsia="Calibri"/>
                <w:kern w:val="2"/>
                <w:sz w:val="20"/>
                <w:szCs w:val="20"/>
              </w:rPr>
              <w:t>Captive</w:t>
            </w:r>
            <w:proofErr w:type="spellEnd"/>
            <w:r w:rsidRPr="00803B22">
              <w:rPr>
                <w:rFonts w:eastAsia="Calibri"/>
                <w:kern w:val="2"/>
                <w:sz w:val="20"/>
                <w:szCs w:val="20"/>
              </w:rPr>
              <w:t xml:space="preserve"> Portal, MAC, EAP-TLS, EAP-TTLS/MSCHAPv2, PEAPv0/EAP-MSCHAPv2, PEAPv1/EAP-GTC, EAP-SIM, EAP-AKA, EAP-FAST</w:t>
            </w:r>
          </w:p>
        </w:tc>
      </w:tr>
      <w:tr w:rsidR="00803B22" w:rsidRPr="00803B22" w:rsidTr="00821D0C">
        <w:tc>
          <w:tcPr>
            <w:tcW w:w="3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Standardy IEEE</w:t>
            </w:r>
          </w:p>
        </w:tc>
        <w:tc>
          <w:tcPr>
            <w:tcW w:w="60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22" w:rsidRPr="00803B22" w:rsidRDefault="00803B22" w:rsidP="00821D0C">
            <w:pPr>
              <w:rPr>
                <w:rFonts w:eastAsia="Calibri"/>
                <w:kern w:val="2"/>
                <w:sz w:val="20"/>
                <w:szCs w:val="20"/>
              </w:rPr>
            </w:pPr>
            <w:r w:rsidRPr="00803B22">
              <w:rPr>
                <w:rFonts w:eastAsia="Calibri"/>
                <w:kern w:val="2"/>
                <w:sz w:val="20"/>
                <w:szCs w:val="20"/>
              </w:rPr>
              <w:t>802.11a, 802.11b, 802.11d, 802.11e, 802.11g, 802.11h, 802.11i,802.11j, 802.11k, 802.11n, 802.11r, 802.11u, 802.11v, 802.11w, 802.11ac, 802.11ax, 802.1Q, 802.1X, 802.3ad, 802.3af, 802.3at, 802.3az, 802.3bz</w:t>
            </w:r>
          </w:p>
        </w:tc>
      </w:tr>
    </w:tbl>
    <w:p w:rsidR="00803B22" w:rsidRPr="00803B22" w:rsidRDefault="00803B22" w:rsidP="00803B22">
      <w:pPr>
        <w:pStyle w:val="Akapitzlist"/>
        <w:spacing w:before="60" w:after="0" w:line="264" w:lineRule="auto"/>
        <w:ind w:left="0"/>
        <w:rPr>
          <w:rFonts w:ascii="Times New Roman" w:hAnsi="Times New Roman"/>
          <w:b/>
          <w:kern w:val="2"/>
        </w:rPr>
      </w:pPr>
      <w:r w:rsidRPr="00803B22">
        <w:rPr>
          <w:rFonts w:ascii="Times New Roman" w:hAnsi="Times New Roman"/>
          <w:b/>
          <w:kern w:val="2"/>
        </w:rPr>
        <w:t xml:space="preserve">Wymagania dotyczące usług w zakresie wsparcia technicznego: </w:t>
      </w:r>
    </w:p>
    <w:p w:rsidR="00803B22" w:rsidRPr="00803B22" w:rsidRDefault="00803B22" w:rsidP="00803B22">
      <w:pPr>
        <w:pStyle w:val="Akapitzlist"/>
        <w:numPr>
          <w:ilvl w:val="1"/>
          <w:numId w:val="2"/>
        </w:numPr>
        <w:spacing w:after="0" w:line="264" w:lineRule="auto"/>
        <w:ind w:left="397" w:hanging="284"/>
        <w:jc w:val="both"/>
        <w:rPr>
          <w:rFonts w:ascii="Times New Roman" w:hAnsi="Times New Roman"/>
          <w:kern w:val="2"/>
        </w:rPr>
      </w:pPr>
      <w:r w:rsidRPr="00803B22">
        <w:rPr>
          <w:rFonts w:ascii="Times New Roman" w:hAnsi="Times New Roman"/>
          <w:kern w:val="2"/>
        </w:rPr>
        <w:t>wykonawca w ramach wynagrodzenia zapewnia udzielenie 36-miesięcznego wsparcia producenta;</w:t>
      </w:r>
    </w:p>
    <w:p w:rsidR="00803B22" w:rsidRPr="00803B22" w:rsidRDefault="00803B22" w:rsidP="00803B22">
      <w:pPr>
        <w:pStyle w:val="Akapitzlist"/>
        <w:numPr>
          <w:ilvl w:val="1"/>
          <w:numId w:val="2"/>
        </w:numPr>
        <w:spacing w:after="0" w:line="264" w:lineRule="auto"/>
        <w:ind w:left="397" w:hanging="284"/>
        <w:jc w:val="both"/>
        <w:rPr>
          <w:rFonts w:ascii="Times New Roman" w:hAnsi="Times New Roman"/>
          <w:kern w:val="2"/>
        </w:rPr>
      </w:pPr>
      <w:r w:rsidRPr="00803B22">
        <w:rPr>
          <w:rFonts w:ascii="Times New Roman" w:hAnsi="Times New Roman"/>
          <w:kern w:val="2"/>
        </w:rPr>
        <w:t>możliwość zgłaszania usterek przez 24 godziny na dobę, 7 dni w tygodniu, 365 dni w roku telefonicznie oraz przez dedykowany portal;</w:t>
      </w:r>
    </w:p>
    <w:p w:rsidR="00803B22" w:rsidRPr="00803B22" w:rsidRDefault="00803B22" w:rsidP="00803B22">
      <w:pPr>
        <w:pStyle w:val="Akapitzlist"/>
        <w:numPr>
          <w:ilvl w:val="1"/>
          <w:numId w:val="2"/>
        </w:numPr>
        <w:spacing w:after="0" w:line="264" w:lineRule="auto"/>
        <w:ind w:left="397" w:hanging="284"/>
        <w:jc w:val="both"/>
        <w:rPr>
          <w:rFonts w:ascii="Times New Roman" w:hAnsi="Times New Roman"/>
          <w:kern w:val="2"/>
        </w:rPr>
      </w:pPr>
      <w:r w:rsidRPr="00803B22">
        <w:rPr>
          <w:rFonts w:ascii="Times New Roman" w:hAnsi="Times New Roman"/>
          <w:kern w:val="2"/>
        </w:rPr>
        <w:lastRenderedPageBreak/>
        <w:t>czas reakcji serwisu na zgłoszoną usterkę</w:t>
      </w:r>
      <w:r w:rsidR="001711BF">
        <w:rPr>
          <w:rFonts w:ascii="Times New Roman" w:hAnsi="Times New Roman"/>
          <w:kern w:val="2"/>
        </w:rPr>
        <w:t xml:space="preserve"> lub awarię</w:t>
      </w:r>
      <w:r w:rsidRPr="00803B22">
        <w:rPr>
          <w:rFonts w:ascii="Times New Roman" w:hAnsi="Times New Roman"/>
          <w:kern w:val="2"/>
        </w:rPr>
        <w:t xml:space="preserve"> - maksymalnie w następnym dniu roboczym (NBD) od momentu zgłoszenia serwisowego dla zgłoszeń niekrytycznych oraz 1 godzin</w:t>
      </w:r>
      <w:r w:rsidR="001711BF">
        <w:rPr>
          <w:rFonts w:ascii="Times New Roman" w:hAnsi="Times New Roman"/>
          <w:kern w:val="2"/>
        </w:rPr>
        <w:t>a</w:t>
      </w:r>
      <w:r w:rsidRPr="00803B22">
        <w:rPr>
          <w:rFonts w:ascii="Times New Roman" w:hAnsi="Times New Roman"/>
          <w:kern w:val="2"/>
        </w:rPr>
        <w:t xml:space="preserve"> dla zgłoszeń krytycznych i awarii uniemożliwiających pracę urządzeń;</w:t>
      </w:r>
    </w:p>
    <w:p w:rsidR="00803B22" w:rsidRPr="00803B22" w:rsidRDefault="009F32E5" w:rsidP="00803B22">
      <w:pPr>
        <w:pStyle w:val="Akapitzlist"/>
        <w:numPr>
          <w:ilvl w:val="1"/>
          <w:numId w:val="2"/>
        </w:numPr>
        <w:spacing w:after="0" w:line="264" w:lineRule="auto"/>
        <w:ind w:left="397" w:hanging="284"/>
        <w:jc w:val="both"/>
        <w:rPr>
          <w:rFonts w:ascii="Times New Roman" w:hAnsi="Times New Roman"/>
          <w:kern w:val="2"/>
        </w:rPr>
      </w:pPr>
      <w:r w:rsidRPr="00EF23AD">
        <w:rPr>
          <w:rFonts w:ascii="Times New Roman" w:hAnsi="Times New Roman"/>
          <w:kern w:val="2"/>
        </w:rPr>
        <w:t xml:space="preserve">usuwanie usterek i wykonywanie napraw urządzeń w terminie 5 dni </w:t>
      </w:r>
      <w:r>
        <w:rPr>
          <w:rFonts w:ascii="Times New Roman" w:hAnsi="Times New Roman"/>
          <w:kern w:val="2"/>
        </w:rPr>
        <w:t xml:space="preserve">od przyjęcia zgłoszenia, </w:t>
      </w:r>
      <w:r w:rsidRPr="00EF23AD">
        <w:rPr>
          <w:rFonts w:ascii="Times New Roman" w:hAnsi="Times New Roman"/>
          <w:kern w:val="2"/>
        </w:rPr>
        <w:t>przy użyciu oryginalnych, fabrycznie nowych części zamiennych</w:t>
      </w:r>
      <w:r w:rsidR="00803B22" w:rsidRPr="00803B22">
        <w:rPr>
          <w:rFonts w:ascii="Times New Roman" w:hAnsi="Times New Roman"/>
          <w:kern w:val="2"/>
        </w:rPr>
        <w:t>;</w:t>
      </w:r>
    </w:p>
    <w:p w:rsidR="00803B22" w:rsidRPr="00803B22" w:rsidRDefault="009F32E5" w:rsidP="00803B22">
      <w:pPr>
        <w:pStyle w:val="Akapitzlist"/>
        <w:numPr>
          <w:ilvl w:val="1"/>
          <w:numId w:val="2"/>
        </w:numPr>
        <w:spacing w:after="0" w:line="264" w:lineRule="auto"/>
        <w:ind w:left="397" w:hanging="284"/>
        <w:jc w:val="both"/>
        <w:rPr>
          <w:rFonts w:ascii="Times New Roman" w:hAnsi="Times New Roman"/>
          <w:kern w:val="2"/>
        </w:rPr>
      </w:pPr>
      <w:r w:rsidRPr="00EF23AD">
        <w:rPr>
          <w:rFonts w:ascii="Times New Roman" w:hAnsi="Times New Roman"/>
          <w:kern w:val="2"/>
        </w:rPr>
        <w:t xml:space="preserve">w przypadku braku możliwości naprawy, wymiana urządzenia w terminie 7 </w:t>
      </w:r>
      <w:r>
        <w:rPr>
          <w:rFonts w:ascii="Times New Roman" w:hAnsi="Times New Roman"/>
          <w:kern w:val="2"/>
        </w:rPr>
        <w:t>od przyjęcia zgłoszenia,</w:t>
      </w:r>
      <w:r w:rsidRPr="00EF23AD">
        <w:rPr>
          <w:rFonts w:ascii="Times New Roman" w:hAnsi="Times New Roman"/>
          <w:kern w:val="2"/>
        </w:rPr>
        <w:t xml:space="preserve"> na inne takie same lub o nie gorszych parametrach</w:t>
      </w:r>
      <w:bookmarkStart w:id="0" w:name="_GoBack"/>
      <w:bookmarkEnd w:id="0"/>
      <w:r w:rsidR="00803B22" w:rsidRPr="00803B22">
        <w:rPr>
          <w:rFonts w:ascii="Times New Roman" w:hAnsi="Times New Roman"/>
          <w:kern w:val="2"/>
        </w:rPr>
        <w:t>;</w:t>
      </w:r>
    </w:p>
    <w:p w:rsidR="00803B22" w:rsidRPr="00803B22" w:rsidRDefault="00803B22" w:rsidP="00803B22">
      <w:pPr>
        <w:pStyle w:val="Akapitzlist"/>
        <w:numPr>
          <w:ilvl w:val="1"/>
          <w:numId w:val="2"/>
        </w:numPr>
        <w:spacing w:after="0" w:line="264" w:lineRule="auto"/>
        <w:ind w:left="397" w:hanging="284"/>
        <w:jc w:val="both"/>
        <w:rPr>
          <w:rFonts w:ascii="Times New Roman" w:hAnsi="Times New Roman"/>
          <w:kern w:val="2"/>
        </w:rPr>
      </w:pPr>
      <w:r w:rsidRPr="00803B22">
        <w:rPr>
          <w:rFonts w:ascii="Times New Roman" w:hAnsi="Times New Roman"/>
          <w:kern w:val="2"/>
        </w:rPr>
        <w:t>dostęp do aktualizacji oprogramowania</w:t>
      </w:r>
      <w:r w:rsidRPr="00803B22">
        <w:rPr>
          <w:rFonts w:ascii="Times New Roman" w:eastAsia="Times New Roman" w:hAnsi="Times New Roman"/>
          <w:color w:val="000000"/>
          <w:kern w:val="2"/>
          <w:lang w:eastAsia="pl-PL"/>
        </w:rPr>
        <w:t>/</w:t>
      </w:r>
      <w:proofErr w:type="spellStart"/>
      <w:r w:rsidRPr="00803B22">
        <w:rPr>
          <w:rFonts w:ascii="Times New Roman" w:eastAsia="Times New Roman" w:hAnsi="Times New Roman"/>
          <w:color w:val="000000"/>
          <w:kern w:val="2"/>
          <w:lang w:eastAsia="pl-PL"/>
        </w:rPr>
        <w:t>firmware’u</w:t>
      </w:r>
      <w:proofErr w:type="spellEnd"/>
      <w:r w:rsidRPr="00803B22">
        <w:rPr>
          <w:rFonts w:ascii="Times New Roman" w:eastAsia="Times New Roman" w:hAnsi="Times New Roman"/>
          <w:color w:val="000000"/>
          <w:kern w:val="2"/>
          <w:lang w:eastAsia="pl-PL"/>
        </w:rPr>
        <w:t xml:space="preserve"> urządzeń bezpośrednio ze strony internetowej ich producenta lub za pomocą kontrolera;</w:t>
      </w:r>
    </w:p>
    <w:p w:rsidR="00803B22" w:rsidRPr="00803B22" w:rsidRDefault="00803B22" w:rsidP="00803B22">
      <w:pPr>
        <w:pStyle w:val="Akapitzlist"/>
        <w:numPr>
          <w:ilvl w:val="1"/>
          <w:numId w:val="2"/>
        </w:numPr>
        <w:spacing w:after="0" w:line="264" w:lineRule="auto"/>
        <w:ind w:left="397" w:hanging="284"/>
        <w:jc w:val="both"/>
        <w:rPr>
          <w:rFonts w:ascii="Times New Roman" w:hAnsi="Times New Roman"/>
          <w:kern w:val="2"/>
        </w:rPr>
      </w:pPr>
      <w:r w:rsidRPr="00803B22">
        <w:rPr>
          <w:rFonts w:ascii="Times New Roman" w:hAnsi="Times New Roman"/>
          <w:kern w:val="2"/>
        </w:rPr>
        <w:t>monitorowanie urządzeń, diagnozowanie usterek i tworzenie zgłoszeń serwisowych przy zastosowaniu oprogramowania przeznaczonego do ww. celu.</w:t>
      </w:r>
    </w:p>
    <w:p w:rsidR="00803B22" w:rsidRPr="00803B22" w:rsidRDefault="00803B22" w:rsidP="00803B22">
      <w:pPr>
        <w:numPr>
          <w:ilvl w:val="0"/>
          <w:numId w:val="1"/>
        </w:numPr>
        <w:spacing w:before="120" w:line="264" w:lineRule="auto"/>
        <w:ind w:left="357" w:hanging="357"/>
        <w:jc w:val="both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 xml:space="preserve">Oświadczamy, że posiadamy zdolność techniczną i zawodową oraz dysponujemy wykwalifikowanymi osobami, które zapewniają realizację zamówienia z należytą starannością w celu uzyskania odpowiedniego poziomu jakości </w:t>
      </w:r>
      <w:r>
        <w:rPr>
          <w:kern w:val="2"/>
          <w:sz w:val="22"/>
          <w:szCs w:val="22"/>
        </w:rPr>
        <w:t xml:space="preserve">dostaw i </w:t>
      </w:r>
      <w:r w:rsidRPr="00803B22">
        <w:rPr>
          <w:kern w:val="2"/>
          <w:sz w:val="22"/>
          <w:szCs w:val="22"/>
        </w:rPr>
        <w:t xml:space="preserve">usług, zgodnie z wymaganiami zamawiającego określonymi w zapytaniu ofertowym i wzorze umowy. </w:t>
      </w:r>
    </w:p>
    <w:p w:rsidR="00803B22" w:rsidRPr="00803B22" w:rsidRDefault="00803B22" w:rsidP="00803B2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 xml:space="preserve">Oświadczamy, że stanowimy wykonawcę, wobec którego nie zachodzą przesłanki wykluczenia z procedury zmierzającej do udzielenia zamówienia w drodze zapytania ofertowego, określone w art. 7 ust. 1 </w:t>
      </w:r>
      <w:r w:rsidRPr="00803B22">
        <w:rPr>
          <w:bCs/>
          <w:color w:val="000000"/>
          <w:kern w:val="2"/>
          <w:sz w:val="22"/>
          <w:szCs w:val="22"/>
        </w:rPr>
        <w:t>ustawy z dnia 13 kwietnia 2022 r. o szczególnych rozwiązaniach w zakresie przeciwdziałania wspieraniu agresji na Ukrainę oraz służących ochronie bezpieczeństwa narodowego (Dz.U. poz. 835).</w:t>
      </w:r>
    </w:p>
    <w:p w:rsidR="00803B22" w:rsidRPr="00803B22" w:rsidRDefault="00803B22" w:rsidP="00803B2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 xml:space="preserve">Zobowiązujemy się dostarczyć wszystkie urządzenia oraz przekazać zamawiającemu dokumenty potwierdzające rozpoczęcie świadczenia wsparcia producenta i związanej z nim pomocy technicznej w terminie 5 dni roboczych od dnia zawarcia umowy. </w:t>
      </w:r>
    </w:p>
    <w:p w:rsidR="00803B22" w:rsidRPr="00803B22" w:rsidRDefault="00803B22" w:rsidP="00803B2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803B22" w:rsidRPr="00803B22" w:rsidRDefault="00803B22" w:rsidP="00803B2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>Przyjęliśmy do wiadomości informacje udostępnione wraz z zapytaniem ofertowym, w 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803B22" w:rsidRPr="00803B22" w:rsidRDefault="00803B22" w:rsidP="00803B2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 xml:space="preserve">Uważamy się za związanych tą ofertą w terminie do </w:t>
      </w:r>
      <w:r w:rsidRPr="00803B22">
        <w:rPr>
          <w:color w:val="000000"/>
          <w:kern w:val="2"/>
          <w:sz w:val="22"/>
          <w:szCs w:val="22"/>
        </w:rPr>
        <w:t>30 grudnia 2023 r.</w:t>
      </w:r>
      <w:r w:rsidRPr="00803B22">
        <w:rPr>
          <w:kern w:val="2"/>
          <w:sz w:val="22"/>
          <w:szCs w:val="22"/>
        </w:rPr>
        <w:t xml:space="preserve">                  </w:t>
      </w:r>
    </w:p>
    <w:p w:rsidR="00803B22" w:rsidRPr="00803B22" w:rsidRDefault="00803B22" w:rsidP="00803B22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803B22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803B22" w:rsidRPr="00803B22" w:rsidRDefault="00803B22" w:rsidP="00803B22">
      <w:pPr>
        <w:spacing w:before="240" w:line="264" w:lineRule="auto"/>
        <w:ind w:left="360"/>
        <w:jc w:val="both"/>
        <w:rPr>
          <w:kern w:val="2"/>
          <w:sz w:val="22"/>
          <w:szCs w:val="22"/>
        </w:rPr>
      </w:pPr>
    </w:p>
    <w:p w:rsidR="00803B22" w:rsidRPr="00803B22" w:rsidRDefault="00803B22" w:rsidP="00803B22">
      <w:pPr>
        <w:spacing w:before="120" w:line="264" w:lineRule="auto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803B22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podpis elektroniczny oferenta/wykonawcy*</w:t>
      </w:r>
    </w:p>
    <w:p w:rsidR="00803B22" w:rsidRPr="00803B22" w:rsidRDefault="00803B22" w:rsidP="00803B22">
      <w:pPr>
        <w:spacing w:line="264" w:lineRule="auto"/>
        <w:jc w:val="right"/>
        <w:rPr>
          <w:rFonts w:eastAsia="Calibri"/>
          <w:kern w:val="2"/>
          <w:sz w:val="20"/>
          <w:szCs w:val="20"/>
          <w:lang w:eastAsia="en-US"/>
        </w:rPr>
      </w:pPr>
      <w:r w:rsidRPr="00803B22">
        <w:rPr>
          <w:rFonts w:eastAsia="Calibri"/>
          <w:i/>
          <w:kern w:val="2"/>
          <w:sz w:val="18"/>
          <w:szCs w:val="18"/>
          <w:lang w:eastAsia="en-US"/>
        </w:rPr>
        <w:t>alternatywnie, podpis oferenta/wykonawcy</w:t>
      </w:r>
    </w:p>
    <w:p w:rsidR="00803B22" w:rsidRPr="00803B22" w:rsidRDefault="00803B22" w:rsidP="00803B22">
      <w:pPr>
        <w:spacing w:before="60" w:line="264" w:lineRule="auto"/>
        <w:jc w:val="both"/>
        <w:rPr>
          <w:kern w:val="2"/>
          <w:sz w:val="18"/>
          <w:szCs w:val="18"/>
        </w:rPr>
      </w:pPr>
      <w:r w:rsidRPr="00803B22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formie elektronicznej, tj. dokonać jego zapisania w formacie pdf (funkcja „zapisz jako” lub „drukuj”) i poświadczenia podpisem elektronicznym w formacie </w:t>
      </w:r>
      <w:proofErr w:type="spellStart"/>
      <w:r w:rsidRPr="00803B22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803B22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803B22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803B22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p w:rsidR="00AC3375" w:rsidRPr="00803B22" w:rsidRDefault="00AC3375">
      <w:pPr>
        <w:rPr>
          <w:kern w:val="2"/>
          <w:sz w:val="16"/>
          <w:szCs w:val="16"/>
        </w:rPr>
      </w:pPr>
    </w:p>
    <w:sectPr w:rsidR="00AC3375" w:rsidRPr="00803B22" w:rsidSect="005D0453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  <w:numRestart w:val="eachSect"/>
      </w:footnotePr>
      <w:pgSz w:w="11906" w:h="16838" w:code="9"/>
      <w:pgMar w:top="1134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64" w:rsidRDefault="00332D64" w:rsidP="00803B22">
      <w:r>
        <w:separator/>
      </w:r>
    </w:p>
  </w:endnote>
  <w:endnote w:type="continuationSeparator" w:id="0">
    <w:p w:rsidR="00332D64" w:rsidRDefault="00332D64" w:rsidP="008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Default="000713BB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720" w:rsidRDefault="00332D64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332D64" w:rsidP="00A704E3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332D64" w:rsidP="00A704E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64" w:rsidRDefault="00332D64" w:rsidP="00803B22">
      <w:r>
        <w:separator/>
      </w:r>
    </w:p>
  </w:footnote>
  <w:footnote w:type="continuationSeparator" w:id="0">
    <w:p w:rsidR="00332D64" w:rsidRDefault="00332D64" w:rsidP="0080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332D64" w:rsidP="00A704E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C02"/>
    <w:multiLevelType w:val="multilevel"/>
    <w:tmpl w:val="CF9E8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A306EB"/>
    <w:multiLevelType w:val="hybridMultilevel"/>
    <w:tmpl w:val="2D04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A1"/>
    <w:rsid w:val="000713BB"/>
    <w:rsid w:val="001711BF"/>
    <w:rsid w:val="00332D64"/>
    <w:rsid w:val="00366DA1"/>
    <w:rsid w:val="00803B22"/>
    <w:rsid w:val="009F32E5"/>
    <w:rsid w:val="00AC3375"/>
    <w:rsid w:val="00B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74D7-6DAB-4954-9DD8-58F3E67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3B22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B22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803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B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3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B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3B22"/>
  </w:style>
  <w:style w:type="paragraph" w:styleId="Akapitzlist">
    <w:name w:val="List Paragraph"/>
    <w:basedOn w:val="Normalny"/>
    <w:uiPriority w:val="34"/>
    <w:qFormat/>
    <w:rsid w:val="00803B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4</cp:revision>
  <dcterms:created xsi:type="dcterms:W3CDTF">2023-12-08T12:11:00Z</dcterms:created>
  <dcterms:modified xsi:type="dcterms:W3CDTF">2023-12-08T12:36:00Z</dcterms:modified>
</cp:coreProperties>
</file>