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C" w:rsidRPr="00B6357C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B6357C" w:rsidRPr="00B6357C" w:rsidRDefault="00B6357C" w:rsidP="00B6357C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B6357C" w:rsidRPr="00B6357C" w:rsidRDefault="00B6357C" w:rsidP="00B6357C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B6357C" w:rsidRPr="00B6357C" w:rsidRDefault="00B6357C" w:rsidP="00B6357C">
      <w:pPr>
        <w:tabs>
          <w:tab w:val="left" w:leader="dot" w:pos="9072"/>
        </w:tabs>
        <w:spacing w:after="0" w:line="288" w:lineRule="auto"/>
        <w:ind w:left="4990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B6357C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B6357C" w:rsidRPr="00B6357C" w:rsidRDefault="00B6357C" w:rsidP="00B6357C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tabs>
          <w:tab w:val="left" w:leader="dot" w:pos="9072"/>
        </w:tabs>
        <w:spacing w:before="60"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B6357C" w:rsidRPr="00B6357C" w:rsidRDefault="00B6357C" w:rsidP="00B6357C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B6357C" w:rsidRPr="00B6357C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Numer </w:t>
      </w:r>
      <w:r w:rsidRPr="00B6357C">
        <w:rPr>
          <w:rFonts w:ascii="Arial Narrow" w:eastAsia="Times New Roman" w:hAnsi="Arial Narrow" w:cs="Arial"/>
          <w:b/>
          <w:bCs/>
          <w:color w:val="000000"/>
          <w:kern w:val="2"/>
          <w:sz w:val="18"/>
          <w:szCs w:val="18"/>
          <w:lang w:eastAsia="pl-PL"/>
        </w:rPr>
        <w:t xml:space="preserve">zaświadczenia o wpisie 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do rejestru operatorów pocztowych</w:t>
      </w:r>
      <w:r w:rsidRPr="00B6357C"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  <w:t>, prowadzonego przez Prezesa Urzędu Komunikacji Elektronicznej, zgodnie</w:t>
      </w:r>
      <w:r w:rsidRPr="00B6357C">
        <w:rPr>
          <w:rFonts w:ascii="Arial Narrow" w:eastAsia="Times New Roman" w:hAnsi="Arial Narrow" w:cs="Tahoma"/>
          <w:b/>
          <w:bCs/>
          <w:color w:val="534E40"/>
          <w:kern w:val="2"/>
          <w:sz w:val="18"/>
          <w:szCs w:val="18"/>
          <w:shd w:val="clear" w:color="auto" w:fill="FFFFFF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Cs/>
          <w:kern w:val="2"/>
          <w:sz w:val="18"/>
          <w:szCs w:val="18"/>
          <w:shd w:val="clear" w:color="auto" w:fill="FFFFFF"/>
          <w:lang w:eastAsia="pl-PL"/>
        </w:rPr>
        <w:t>z przepisami ustawy z dnia 23 listopada 2012 r. - Prawo pocztowe</w:t>
      </w:r>
    </w:p>
    <w:p w:rsidR="00B6357C" w:rsidRPr="00B6357C" w:rsidRDefault="00B6357C" w:rsidP="00B6357C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członkowie władz </w:t>
      </w:r>
      <w:r w:rsidRPr="00B6357C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prawnych)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/ właściciel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/-e </w:t>
      </w:r>
      <w:r w:rsidRPr="00B6357C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fizycznych)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B6357C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B6357C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telefon/y:</w:t>
      </w:r>
    </w:p>
    <w:p w:rsidR="00B6357C" w:rsidRPr="00B6357C" w:rsidRDefault="00B6357C" w:rsidP="00B6357C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B6357C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B6357C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wykonywanie usług pocztowych w obrocie krajowym i zagranicznym wraz z usługą odbioru przesyłek pocztowych z siedziby zamawiającego, w okresie od 2023-0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2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-01 do 202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4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-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0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1-31</w:t>
      </w:r>
    </w:p>
    <w:p w:rsidR="00B6357C" w:rsidRPr="00B6357C" w:rsidRDefault="00B6357C" w:rsidP="00B6357C">
      <w:pPr>
        <w:numPr>
          <w:ilvl w:val="0"/>
          <w:numId w:val="1"/>
        </w:num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Oferujemy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należyte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wykonanie w okresie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od 1 </w:t>
      </w:r>
      <w:r w:rsidR="00A973D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lutego 2023 r.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do 31 </w:t>
      </w:r>
      <w:r w:rsidR="00A973D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stycznia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202</w:t>
      </w:r>
      <w:r w:rsidR="00A973D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4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r.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usług pocztowych wraz z usługą odbioru przesyłek pocztowych z siedziby zamawiającego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- całość opisana w 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pkt 1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SWZ oraz w </w:t>
      </w:r>
      <w:r w:rsidRPr="00B6357C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projektowanych postanowieniach</w:t>
      </w:r>
      <w:r w:rsidRPr="00B6357C">
        <w:rPr>
          <w:rFonts w:ascii="Arial Narrow" w:eastAsia="Times New Roman" w:hAnsi="Arial Narrow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umowy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(załącznik nr 4 do SWZ),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za orientacyjną całkowitą cenę brutto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 obliczoną zgodnie z pkt 3.1 i 4 SWZ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                    </w:t>
      </w:r>
      <w:proofErr w:type="spellStart"/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wraz z podatkiem od towarów i usług)</w:t>
      </w:r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(słownie złotych:                                                                                    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)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</w:t>
      </w:r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tym kwota podatku od towarów i usług                           </w:t>
      </w:r>
      <w:proofErr w:type="spellStart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ramach ww. całkowitej ceny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oferujemy następujące ceny jednostkowe netto usług określonych w poszczególnych pozycjach formularza cenowego: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7"/>
        <w:gridCol w:w="4634"/>
        <w:gridCol w:w="1367"/>
        <w:gridCol w:w="24"/>
        <w:gridCol w:w="1035"/>
        <w:gridCol w:w="27"/>
        <w:gridCol w:w="1078"/>
        <w:gridCol w:w="21"/>
        <w:gridCol w:w="1101"/>
      </w:tblGrid>
      <w:tr w:rsidR="00B6357C" w:rsidRPr="00B6357C" w:rsidTr="00202673">
        <w:trPr>
          <w:cantSplit/>
          <w:trHeight w:hRule="exact" w:val="638"/>
          <w:jc w:val="center"/>
        </w:trPr>
        <w:tc>
          <w:tcPr>
            <w:tcW w:w="352" w:type="dxa"/>
            <w:gridSpan w:val="2"/>
            <w:vMerge w:val="restart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46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B6357C" w:rsidTr="00202673">
        <w:trPr>
          <w:trHeight w:val="51"/>
          <w:jc w:val="center"/>
        </w:trPr>
        <w:tc>
          <w:tcPr>
            <w:tcW w:w="352" w:type="dxa"/>
            <w:gridSpan w:val="2"/>
            <w:vMerge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B6357C" w:rsidTr="00202673">
        <w:trPr>
          <w:trHeight w:hRule="exact" w:val="454"/>
          <w:jc w:val="center"/>
        </w:trPr>
        <w:tc>
          <w:tcPr>
            <w:tcW w:w="9639" w:type="dxa"/>
            <w:gridSpan w:val="10"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krajowym, które powinny być dostarczone nie później niż w 4. dniu od dnia nadania u wykonawcy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cantSplit/>
          <w:trHeight w:hRule="exact" w:val="425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zagranicznym na terenie Europy, które powinny być doręczone nie później niż               w 6. dniu od dnia nadania u wykonawcy</w:t>
            </w:r>
          </w:p>
        </w:tc>
      </w:tr>
      <w:tr w:rsidR="00B6357C" w:rsidRPr="00B6357C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101 g do 350 g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202673">
        <w:trPr>
          <w:trHeight w:hRule="exact" w:val="425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5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 xml:space="preserve">Przesyłki listowe rejestrowane w obrocie krajowym, które powinny być doręczone nie później niż w 4. dniu od dnia nadania 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u wykonawcy</w:t>
            </w:r>
          </w:p>
        </w:tc>
      </w:tr>
      <w:tr w:rsidR="00B6357C" w:rsidRPr="00B6357C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10 lub 11 lub 12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cantSplit/>
          <w:trHeight w:val="408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202673">
        <w:trPr>
          <w:cantSplit/>
          <w:jc w:val="center"/>
        </w:trPr>
        <w:tc>
          <w:tcPr>
            <w:tcW w:w="352" w:type="dxa"/>
            <w:gridSpan w:val="2"/>
            <w:vMerge w:val="restart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lastRenderedPageBreak/>
              <w:t>poz.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B6357C" w:rsidTr="00202673">
        <w:trPr>
          <w:cantSplit/>
          <w:jc w:val="center"/>
        </w:trPr>
        <w:tc>
          <w:tcPr>
            <w:tcW w:w="352" w:type="dxa"/>
            <w:gridSpan w:val="2"/>
            <w:vMerge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B6357C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na terenie Europy, które powinny być dostarczone nie później niż              w 6. dniu od dnia nadania u wykonawcy</w:t>
            </w:r>
          </w:p>
        </w:tc>
      </w:tr>
      <w:tr w:rsidR="00B6357C" w:rsidRPr="00B6357C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4200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1000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15 lub 16 lub 17 lub 18 lub 19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poza Europą, które powinny być doręczone nie później niż w 14. dniu od dnia nadania u wykonawcy</w:t>
            </w:r>
          </w:p>
        </w:tc>
      </w:tr>
      <w:tr w:rsidR="00B6357C" w:rsidRPr="00B6357C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22 lub 23 lub 24 lub 25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202673">
        <w:trPr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22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hRule="exact" w:val="454"/>
          <w:jc w:val="center"/>
        </w:trPr>
        <w:tc>
          <w:tcPr>
            <w:tcW w:w="9639" w:type="dxa"/>
            <w:gridSpan w:val="10"/>
            <w:shd w:val="pct10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Paczki pocztowe krajowe rejestrowane o gabarycie A, które powinny być doręczone nie później niż w 4. dniu od dnia nadania u wykonawcy</w:t>
            </w: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1000 g do 2000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2001 g do 5000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202673">
        <w:trPr>
          <w:trHeight w:val="227"/>
          <w:jc w:val="center"/>
        </w:trPr>
        <w:tc>
          <w:tcPr>
            <w:tcW w:w="9639" w:type="dxa"/>
            <w:gridSpan w:val="10"/>
            <w:shd w:val="clear" w:color="auto" w:fill="E6E6E6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Inne usługi</w:t>
            </w:r>
          </w:p>
        </w:tc>
      </w:tr>
      <w:tr w:rsidR="00B6357C" w:rsidRPr="00B6357C" w:rsidTr="00202673">
        <w:trPr>
          <w:cantSplit/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odbiór przesyłek</w:t>
            </w:r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pocztowych z Kancelarii Głównej zamawiającego w każdym dniu roboczym, w ramach opłaty miesięcznej  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1 m-c</w:t>
            </w: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1 m-c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202673">
        <w:trPr>
          <w:trHeight w:hRule="exact" w:val="283"/>
          <w:jc w:val="center"/>
        </w:trPr>
        <w:tc>
          <w:tcPr>
            <w:tcW w:w="8517" w:type="dxa"/>
            <w:gridSpan w:val="8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orientacyjna całkowita cena brutto (∑ poz. 1-30</w:t>
            </w:r>
            <w:r w:rsidRPr="00B6357C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)</w:t>
            </w: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mallCaps/>
                <w:kern w:val="2"/>
                <w:sz w:val="20"/>
                <w:szCs w:val="20"/>
                <w:lang w:eastAsia="pl-PL"/>
              </w:rPr>
            </w:pPr>
            <w:proofErr w:type="spellStart"/>
            <w:r w:rsidRPr="00B6357C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B6357C" w:rsidRPr="00B6357C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</w:pP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u w:val="single"/>
          <w:lang w:eastAsia="pl-PL"/>
        </w:rPr>
        <w:t>Podane w kolumnie 3. ceny jednostkowe netto nie mogą być zwiększone w okresie umowy w sprawie zamówienia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. I</w:t>
      </w:r>
      <w:r w:rsidRPr="00B6357C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lości przesyłek pocztowych, określone w poz. 1-29 formularza cenowego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,</w:t>
      </w:r>
      <w:r w:rsidRPr="00B6357C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 są orientacyjne i służą one do porównania oraz oceny ofert na podstawie całkowitej ceny brutto. Rodzaje i ilości przesyłek pocztowych ulegną zmianie zależnie od potrzeb zamawiającego, na co wyrażamy zgodę oświadczając, że nie mamy roszczeń z tytułu zmian rodzaju lub ilości w całym okresie umowy.</w:t>
      </w:r>
    </w:p>
    <w:p w:rsidR="00B6357C" w:rsidRPr="00B6357C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przesyłki listowe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: gabaryt A - wysokość 20(±2)mm, długość 325(±2)mm, szerokość 230(±2)mm; wymiary strony adresowej 90(±2)mm x 140(±2)mm; gabaryt B - jeżeli co najmniej jeden wymiar przekracza: wysokość </w:t>
      </w:r>
      <w:smartTag w:uri="urn:schemas-microsoft-com:office:smarttags" w:element="metricconverter">
        <w:smartTagPr>
          <w:attr w:name="ProductID" w:val="20 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20 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325 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szerokość </w:t>
      </w:r>
      <w:smartTag w:uri="urn:schemas-microsoft-com:office:smarttags" w:element="metricconverter">
        <w:smartTagPr>
          <w:attr w:name="ProductID" w:val="230ﾠ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230 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; 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paczki pocztowe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: gabaryt A</w:t>
      </w:r>
      <w:r w:rsidRPr="00B6357C">
        <w:rPr>
          <w:rFonts w:ascii="Arial Narrow" w:eastAsia="Times New Roman" w:hAnsi="Arial Narrow" w:cs="Arial"/>
          <w:kern w:val="2"/>
          <w:sz w:val="18"/>
          <w:szCs w:val="18"/>
          <w:lang w:eastAsia="pl-PL"/>
        </w:rPr>
        <w:t xml:space="preserve"> -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 xml:space="preserve"> długość 600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szerokość 500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wysokość 300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tą ofertą w okresie upływającym w dniu </w:t>
      </w:r>
      <w:r w:rsidR="00AA77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3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="00A973DD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lutego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2023 r.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składamy oświadczenia i inne dokumenty, wymagane na zasadach określonych w SWZ</w:t>
      </w:r>
    </w:p>
    <w:p w:rsidR="00B6357C" w:rsidRPr="00B6357C" w:rsidRDefault="00B6357C" w:rsidP="00CF546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podać)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Przyjęliśmy do wiadomości informacje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0.7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Niniejsza oferta oraz wszelkie załączniki do niej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 wyjątkiem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plikach pn. 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(proszę podać)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            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B6357C" w:rsidRPr="00B6357C" w:rsidRDefault="00B6357C" w:rsidP="00B6357C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B6357C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 xml:space="preserve">– w terminie upływającym w dniu </w:t>
      </w:r>
      <w:r w:rsidR="0082331E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20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="00A973DD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styc</w:t>
      </w:r>
      <w:bookmarkStart w:id="0" w:name="_GoBack"/>
      <w:bookmarkEnd w:id="0"/>
      <w:r w:rsidR="00A973DD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znia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 202</w:t>
      </w:r>
      <w:r w:rsidR="00A973DD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3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 r. o godz. 10:00</w:t>
      </w:r>
    </w:p>
    <w:p w:rsidR="00B6357C" w:rsidRPr="00B6357C" w:rsidRDefault="00B6357C" w:rsidP="00B6357C">
      <w:pPr>
        <w:spacing w:after="0" w:line="288" w:lineRule="auto"/>
        <w:jc w:val="right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sectPr w:rsidR="00B6357C" w:rsidRPr="00B6357C" w:rsidSect="007D2BA1">
          <w:headerReference w:type="default" r:id="rId8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„ustawa </w:t>
      </w:r>
      <w:proofErr w:type="spellStart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”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) o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świadczam</w:t>
      </w:r>
      <w:r w:rsidRPr="00B6357C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lub wnioski niezależnie od siebie;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</w:p>
    <w:p w:rsidR="001B79B7" w:rsidRDefault="001B79B7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lastRenderedPageBreak/>
        <w:t xml:space="preserve">6)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B6357C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B6357C" w:rsidRPr="00B6357C" w:rsidRDefault="00B6357C" w:rsidP="00B635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8)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postępowaniu.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B6357C" w:rsidRPr="00B6357C" w:rsidRDefault="00B6357C" w:rsidP="007A0C1F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 przepisach 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B6357C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B6357C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B6357C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12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6357C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6357C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B6357C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  <w:sectPr w:rsidR="00B6357C" w:rsidRPr="00B6357C" w:rsidSect="007D2BA1">
          <w:headerReference w:type="default" r:id="rId9"/>
          <w:pgSz w:w="11907" w:h="16840" w:code="9"/>
          <w:pgMar w:top="1134" w:right="1134" w:bottom="1134" w:left="1134" w:header="510" w:footer="680" w:gutter="0"/>
          <w:cols w:space="708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oraz o nieobjęciu zakazem udzielania wszelkich zamówień publicznych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A973D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I.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nie dotyczą okoliczności określone w przepisach art. 7 ust. 1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ustawy</w:t>
      </w:r>
      <w:r w:rsidRPr="00B6357C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 (Dz.U. poz. 835)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które stanowią, że z postępowania o udzielenie zamówienia publicznego wyklucza się wykonawcę: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Calibri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wymienionego w wykazach określonych w rozporządzeniu </w:t>
      </w:r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(WE) nr </w:t>
      </w:r>
      <w:hyperlink r:id="rId10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765/2006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 z dnia 18 maja 2006 r. dotyczącego środków ograniczających w związku z sytuacją na Białorusi i udziałem Białorusi w agresji Rosji wobec Ukrainy (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134 z 20.05.2006, </w:t>
      </w:r>
      <w:hyperlink r:id="rId11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1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 dalej </w:t>
      </w:r>
      <w:r w:rsidRPr="00B6357C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 xml:space="preserve">rozporządzenie </w:t>
      </w:r>
      <w:hyperlink r:id="rId12" w:history="1">
        <w:r w:rsidRPr="00B6357C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, oraz rozporządzeniu </w:t>
      </w:r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(UE) nr </w:t>
      </w:r>
      <w:hyperlink r:id="rId13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269/2014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 z dnia 17 marca 2014 r. w sprawie środków ograniczających w odniesieniu do działań podważających integralność terytorialną, suwerenność i niezależność Ukrainy lub im zagrażających (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78 z 17.03.2014, </w:t>
      </w:r>
      <w:hyperlink r:id="rId14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dalej </w:t>
      </w:r>
      <w:r w:rsidRPr="00B6357C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>rozporządzenie </w:t>
      </w:r>
      <w:hyperlink r:id="rId15" w:history="1">
        <w:r w:rsidRPr="00B6357C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>, albo wpisanego na listę na podstawie decyzji w sprawie wpisu na listę rozstrzygającej o zastosowaniu wykluczenia z postępowania o udzielenie zamówienia;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beneficjentem rzeczywistym w rozumieniu ustawy z dnia 1 marca 2018 r. o przeciwdziałaniu praniu pieniędzy oraz finansowaniu terroryzmu (Dz.U. z 2022 r. </w:t>
      </w:r>
      <w:hyperlink r:id="rId16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593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 </w:t>
      </w:r>
      <w:hyperlink r:id="rId17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655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osoba wymieniona w wykazach określonych w rozporządzeniu </w:t>
      </w:r>
      <w:hyperlink r:id="rId18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19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wpisana na listę lub będąca takim beneficjentem rzeczywistym od dnia 24 lutego 2022 r., o ile została wpisana na listę na podstawie decyzji 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sprawie wpisu na listę rozstrzygającej o zastosowaniu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jednostką dominującą w rozumieniu </w:t>
      </w:r>
      <w:hyperlink r:id="rId20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art. 3 ust. 1 pkt 37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ustawy z dnia 29 września 1994 r. o rachunkowości (Dz.U. z 2021 r. </w:t>
      </w:r>
      <w:hyperlink r:id="rId21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217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</w:t>
      </w:r>
      <w:hyperlink r:id="rId22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2105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 </w:t>
      </w:r>
      <w:hyperlink r:id="rId23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podmiot wymieniony w wykazach określonych 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rozporządzeniu </w:t>
      </w:r>
      <w:hyperlink r:id="rId24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25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wpisany na listę lub będący taką jednostką dominującą od dnia 24 lutego 2022 r., o ile został wpisany na listę na podstawie decyzji w sprawie wpisu na listę rozstrzygającej o zastosowaniu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zamówienia.</w:t>
      </w:r>
    </w:p>
    <w:p w:rsidR="00B6357C" w:rsidRPr="00B6357C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II.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art. 5k rozporządzenia Rady (UE) nr 833/2014 z dnia 31 lipca 2014 r. </w:t>
      </w:r>
      <w:r w:rsidRPr="00B6357C">
        <w:rPr>
          <w:rFonts w:ascii="Arial" w:eastAsia="Times New Roman" w:hAnsi="Arial" w:cs="Arial"/>
          <w:b/>
          <w:color w:val="212529"/>
          <w:kern w:val="2"/>
          <w:sz w:val="20"/>
          <w:szCs w:val="20"/>
          <w:shd w:val="clear" w:color="auto" w:fill="FFFFFF"/>
          <w:lang w:eastAsia="pl-PL"/>
        </w:rPr>
        <w:t>dotyczącego środków ograniczających w związku z działaniami Rosji destabilizującymi sytuację na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Ukrainie,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wykonawcę, którego nie obejmuje zakaz udzielania wszelkich zamówień publicznych, na rzecz lub z udziałem:</w:t>
      </w:r>
    </w:p>
    <w:p w:rsidR="00B6357C" w:rsidRPr="00B6357C" w:rsidRDefault="00B6357C" w:rsidP="00B6357C">
      <w:pPr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  <w:t>obywateli rosyjskich lub osób fizycznych lub prawnych, podmiotów lub organów z siedzibą w Rosji;</w:t>
      </w:r>
    </w:p>
    <w:p w:rsidR="00B6357C" w:rsidRPr="00B6357C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prawnych, podmiotów lub organów, do których prawa własności bezpośrednio lub pośrednio w ponad 50% należą do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; lub osób prawnych, podmiotów lub organów, do których prawa własności bezpośrednio lub pośrednio w ponad 50% należą do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; lub</w:t>
      </w:r>
    </w:p>
    <w:p w:rsidR="00B6357C" w:rsidRPr="00B6357C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fizycznych lub prawnych, podmiotów lub organów działających w imieniu lub pod kierunkiem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 lub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lit.b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.</w:t>
      </w:r>
    </w:p>
    <w:p w:rsidR="00B6357C" w:rsidRPr="00B6357C" w:rsidRDefault="00B6357C" w:rsidP="00B6357C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kwalifikowany/zaufany/osobisty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40" w:after="0" w:line="264" w:lineRule="auto"/>
        <w:jc w:val="both"/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lang w:eastAsia="pl-PL"/>
        </w:rPr>
        <w:t>:</w:t>
      </w:r>
      <w:r w:rsidRPr="00B6357C">
        <w:rPr>
          <w:rFonts w:ascii="Arial Narrow" w:eastAsia="Times New Roman" w:hAnsi="Arial Narrow" w:cs="Arial"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 (np. w grupie stanowiącej konsorcjum).</w:t>
      </w:r>
    </w:p>
    <w:p w:rsidR="00B6357C" w:rsidRPr="00B6357C" w:rsidRDefault="00B6357C" w:rsidP="00B6357C">
      <w:pPr>
        <w:spacing w:before="4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B6357C" w:rsidRPr="00B6357C" w:rsidSect="00A40E8A">
          <w:headerReference w:type="default" r:id="rId26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dotyczące spełniania warunku udziału w postępowania 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smallCaps/>
          <w:kern w:val="2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</w:t>
      </w:r>
      <w:r w:rsidR="006E358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6E358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6E358D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kern w:val="2"/>
          <w:sz w:val="2"/>
          <w:szCs w:val="20"/>
          <w:lang w:eastAsia="pl-PL"/>
        </w:rPr>
      </w:pPr>
    </w:p>
    <w:p w:rsidR="00B6357C" w:rsidRPr="00B6357C" w:rsidRDefault="00B6357C" w:rsidP="00B6357C">
      <w:pPr>
        <w:pBdr>
          <w:bottom w:val="single" w:sz="12" w:space="1" w:color="auto"/>
        </w:pBd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spełniamy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warunek udziału w postępowaniu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dotyczący kompetencji lub uprawnień do prowadzenia określonej działalności zawodowej na podstawie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wpisu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do rejestru operatorów pocztowych, prowadzonego przez Prezesa Urzędu Komunikacji Elektronicznej, zgodnie</w:t>
      </w:r>
      <w:r w:rsidRPr="00B6357C">
        <w:rPr>
          <w:rFonts w:ascii="Arial" w:eastAsia="Times New Roman" w:hAnsi="Arial" w:cs="Arial"/>
          <w:color w:val="534E4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  <w:t>z przepisami ustawy z dnia 23 listopada 2012 r. Prawo pocztowe (Dz. U. z 2022 r. poz. 896)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                                                   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 dotyczy tylko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wykonawców wspólnie ubiegających się o udzielenie zamówienia, tj. zorganizowanych w grupie np. konsorcjum; oświadczenie to składa każdy uczestnik konsorcjum,</w:t>
      </w:r>
      <w:r w:rsidRPr="00B6357C">
        <w:rPr>
          <w:rFonts w:ascii="Arial" w:eastAsia="Times New Roman" w:hAnsi="Arial" w:cs="Arial"/>
          <w:b/>
          <w:i/>
          <w:color w:val="3333CC"/>
          <w:kern w:val="2"/>
          <w:sz w:val="18"/>
          <w:szCs w:val="18"/>
          <w:lang w:eastAsia="pl-PL"/>
        </w:rPr>
        <w:t xml:space="preserve"> wykazujący spełnianie warunków udziału w postępowaniu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II)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ramach zamówienia/umowy wykonamy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usługi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 następującym zakresie: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6357C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6357C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B6357C" w:rsidRPr="00B6357C" w:rsidRDefault="00B6357C" w:rsidP="00B6357C">
      <w:pPr>
        <w:spacing w:before="12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B6357C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</w:t>
      </w:r>
      <w:r w:rsidRPr="00B6357C">
        <w:rPr>
          <w:rFonts w:ascii="Arial Narrow" w:eastAsia="Calibri" w:hAnsi="Arial Narrow" w:cs="Arial"/>
          <w:bCs/>
          <w:iCs/>
          <w:kern w:val="2"/>
          <w:sz w:val="18"/>
          <w:szCs w:val="18"/>
          <w:lang w:eastAsia="pl-PL"/>
        </w:rPr>
        <w:t>.</w:t>
      </w:r>
    </w:p>
    <w:p w:rsidR="00B6357C" w:rsidRPr="00B6357C" w:rsidRDefault="00B6357C" w:rsidP="00B6357C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</w:pPr>
    </w:p>
    <w:sectPr w:rsidR="00B6357C" w:rsidRPr="00B6357C" w:rsidSect="00B6357C">
      <w:headerReference w:type="default" r:id="rId27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30" w:rsidRDefault="00FE6B30" w:rsidP="00A110C9">
      <w:pPr>
        <w:spacing w:after="0" w:line="240" w:lineRule="auto"/>
      </w:pPr>
      <w:r>
        <w:separator/>
      </w:r>
    </w:p>
  </w:endnote>
  <w:endnote w:type="continuationSeparator" w:id="0">
    <w:p w:rsidR="00FE6B30" w:rsidRDefault="00FE6B30" w:rsidP="00A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30" w:rsidRDefault="00FE6B30" w:rsidP="00A110C9">
      <w:pPr>
        <w:spacing w:after="0" w:line="240" w:lineRule="auto"/>
      </w:pPr>
      <w:r>
        <w:separator/>
      </w:r>
    </w:p>
  </w:footnote>
  <w:footnote w:type="continuationSeparator" w:id="0">
    <w:p w:rsidR="00FE6B30" w:rsidRDefault="00FE6B30" w:rsidP="00A1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881CD4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A973DD">
      <w:rPr>
        <w:rFonts w:ascii="Times New Roman" w:hAnsi="Times New Roman" w:cs="Times New Roman"/>
        <w:b/>
        <w:i/>
        <w:sz w:val="18"/>
        <w:szCs w:val="18"/>
      </w:rPr>
      <w:t>2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3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>
      <w:rPr>
        <w:b/>
        <w:i/>
        <w:iCs/>
        <w:sz w:val="18"/>
        <w:szCs w:val="18"/>
      </w:rPr>
      <w:t xml:space="preserve">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    </w:t>
    </w:r>
    <w:r w:rsidRPr="00881CD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terminie składania </w:t>
    </w:r>
    <w:r w:rsidRPr="003C7005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ofert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A973DD">
      <w:rPr>
        <w:rFonts w:ascii="Times New Roman" w:hAnsi="Times New Roman" w:cs="Times New Roman"/>
        <w:b/>
        <w:i/>
        <w:sz w:val="18"/>
        <w:szCs w:val="18"/>
      </w:rPr>
      <w:t>2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3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</w:t>
    </w:r>
    <w:r w:rsidRPr="00985614">
      <w:rPr>
        <w:b/>
        <w:i/>
        <w:iCs/>
        <w:sz w:val="18"/>
        <w:szCs w:val="18"/>
      </w:rPr>
      <w:t xml:space="preserve">          </w:t>
    </w:r>
    <w:r>
      <w:rPr>
        <w:b/>
        <w:i/>
        <w:iCs/>
        <w:sz w:val="18"/>
        <w:szCs w:val="18"/>
      </w:rPr>
      <w:t xml:space="preserve">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985614">
      <w:rPr>
        <w:b/>
        <w:i/>
        <w:iCs/>
        <w:sz w:val="18"/>
        <w:szCs w:val="18"/>
      </w:rPr>
      <w:t xml:space="preserve">  </w:t>
    </w:r>
    <w:r w:rsidRPr="00985614">
      <w:rPr>
        <w:rFonts w:ascii="Times New Roman" w:hAnsi="Times New Roman" w:cs="Times New Roman"/>
        <w:bCs/>
        <w:i/>
        <w:iCs/>
        <w:sz w:val="18"/>
        <w:szCs w:val="18"/>
      </w:rPr>
      <w:t>SWZ: załącznik nr 2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654D10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A973DD">
      <w:rPr>
        <w:rFonts w:ascii="Times New Roman" w:hAnsi="Times New Roman" w:cs="Times New Roman"/>
        <w:b/>
        <w:i/>
        <w:sz w:val="18"/>
        <w:szCs w:val="18"/>
      </w:rPr>
      <w:t>2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3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C9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i/>
        <w:sz w:val="18"/>
        <w:szCs w:val="18"/>
      </w:rPr>
      <w:t>n</w:t>
    </w:r>
    <w:r w:rsidR="00A110C9"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 w:rsidR="00A110C9">
      <w:rPr>
        <w:rFonts w:ascii="Times New Roman" w:hAnsi="Times New Roman" w:cs="Times New Roman"/>
        <w:i/>
        <w:sz w:val="18"/>
        <w:szCs w:val="18"/>
      </w:rPr>
      <w:t>referencyjny</w:t>
    </w:r>
    <w:r w:rsidR="00A110C9" w:rsidRPr="00A036A2">
      <w:rPr>
        <w:rFonts w:ascii="Times New Roman" w:hAnsi="Times New Roman" w:cs="Times New Roman"/>
        <w:i/>
        <w:sz w:val="18"/>
        <w:szCs w:val="18"/>
      </w:rPr>
      <w:t>: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b/>
        <w:i/>
        <w:sz w:val="18"/>
        <w:szCs w:val="18"/>
      </w:rPr>
      <w:t>BAG-A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GZ.</w:t>
    </w:r>
    <w:r w:rsidR="00A110C9">
      <w:rPr>
        <w:rFonts w:ascii="Times New Roman" w:hAnsi="Times New Roman" w:cs="Times New Roman"/>
        <w:b/>
        <w:i/>
        <w:sz w:val="18"/>
        <w:szCs w:val="18"/>
      </w:rPr>
      <w:t>26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A973DD">
      <w:rPr>
        <w:rFonts w:ascii="Times New Roman" w:hAnsi="Times New Roman" w:cs="Times New Roman"/>
        <w:b/>
        <w:i/>
        <w:sz w:val="18"/>
        <w:szCs w:val="18"/>
      </w:rPr>
      <w:t>2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.20</w:t>
    </w:r>
    <w:r w:rsidR="00A110C9">
      <w:rPr>
        <w:rFonts w:ascii="Times New Roman" w:hAnsi="Times New Roman" w:cs="Times New Roman"/>
        <w:b/>
        <w:i/>
        <w:sz w:val="18"/>
        <w:szCs w:val="18"/>
      </w:rPr>
      <w:t>2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3   </w:t>
    </w:r>
    <w:r w:rsidR="00A110C9">
      <w:rPr>
        <w:rFonts w:ascii="Times New Roman" w:hAnsi="Times New Roman" w:cs="Times New Roman"/>
        <w:b/>
        <w:i/>
        <w:sz w:val="18"/>
        <w:szCs w:val="18"/>
      </w:rPr>
      <w:t xml:space="preserve">             </w:t>
    </w:r>
    <w:r w:rsidR="00A110C9" w:rsidRPr="0098561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</w:t>
    </w:r>
    <w:r w:rsidR="00A110C9" w:rsidRPr="00985614">
      <w:rPr>
        <w:b/>
        <w:i/>
        <w:iCs/>
        <w:sz w:val="18"/>
        <w:szCs w:val="18"/>
      </w:rPr>
      <w:t xml:space="preserve">    </w:t>
    </w:r>
    <w:r w:rsidR="00A110C9">
      <w:rPr>
        <w:b/>
        <w:i/>
        <w:iCs/>
        <w:sz w:val="18"/>
        <w:szCs w:val="18"/>
      </w:rPr>
      <w:t xml:space="preserve">          </w:t>
    </w:r>
    <w:r w:rsidR="00A110C9" w:rsidRPr="00985614">
      <w:rPr>
        <w:b/>
        <w:i/>
        <w:iCs/>
        <w:sz w:val="18"/>
        <w:szCs w:val="18"/>
      </w:rPr>
      <w:t xml:space="preserve">  </w:t>
    </w:r>
    <w:r w:rsidR="00A110C9">
      <w:rPr>
        <w:b/>
        <w:i/>
        <w:iCs/>
        <w:sz w:val="18"/>
        <w:szCs w:val="18"/>
      </w:rPr>
      <w:t xml:space="preserve">             </w:t>
    </w:r>
    <w:r w:rsidR="00A110C9" w:rsidRPr="00985614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 w:rsidR="00A110C9"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="00A110C9"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="00A110C9"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A110C9" w:rsidRDefault="00A110C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4E0"/>
    <w:multiLevelType w:val="hybridMultilevel"/>
    <w:tmpl w:val="CDB40A30"/>
    <w:lvl w:ilvl="0" w:tplc="2C3C7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59FD"/>
    <w:multiLevelType w:val="hybridMultilevel"/>
    <w:tmpl w:val="658C18D6"/>
    <w:lvl w:ilvl="0" w:tplc="42145F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1"/>
    <w:rsid w:val="001104F0"/>
    <w:rsid w:val="001A3BD3"/>
    <w:rsid w:val="001B79B7"/>
    <w:rsid w:val="001B7F9C"/>
    <w:rsid w:val="00202673"/>
    <w:rsid w:val="002B1877"/>
    <w:rsid w:val="004E7BD1"/>
    <w:rsid w:val="005865EE"/>
    <w:rsid w:val="00626142"/>
    <w:rsid w:val="00695A3A"/>
    <w:rsid w:val="006E358D"/>
    <w:rsid w:val="007A0C1F"/>
    <w:rsid w:val="0082331E"/>
    <w:rsid w:val="008D6853"/>
    <w:rsid w:val="00A110C9"/>
    <w:rsid w:val="00A471D4"/>
    <w:rsid w:val="00A973DD"/>
    <w:rsid w:val="00AA7720"/>
    <w:rsid w:val="00AD6457"/>
    <w:rsid w:val="00B0670F"/>
    <w:rsid w:val="00B6357C"/>
    <w:rsid w:val="00C16E91"/>
    <w:rsid w:val="00CC3051"/>
    <w:rsid w:val="00CF5465"/>
    <w:rsid w:val="00D557CF"/>
    <w:rsid w:val="00E3261D"/>
    <w:rsid w:val="00E8326B"/>
    <w:rsid w:val="00F666D7"/>
    <w:rsid w:val="00F91400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7F717"/>
  <w15:chartTrackingRefBased/>
  <w15:docId w15:val="{9DB3AE69-875B-44E6-AEEF-5232885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A3A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95A3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kojvg42dmltqmfyc4njxgu4dcmbqg4" TargetMode="External"/><Relationship Id="rId7" Type="http://schemas.openxmlformats.org/officeDocument/2006/relationships/hyperlink" Target="https://urpl.ezamawiajacy.pl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xgmydoltqmfyc4nrsha3dmmzsgy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mzug44toltqmfyc4nrsg44donbsgi" TargetMode="External"/><Relationship Id="rId20" Type="http://schemas.openxmlformats.org/officeDocument/2006/relationships/hyperlink" Target="https://sip.legalis.pl/document-view.seam?documentId=mfrxilrtg4ytkojvg42dmltqmfyc4njxgu4dcmbx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mobxgiydeltqmfyc4nrrge2tonjtg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mobxgiydcltqmfyc4nrrge2tmobzg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21</cp:revision>
  <dcterms:created xsi:type="dcterms:W3CDTF">2021-11-26T09:09:00Z</dcterms:created>
  <dcterms:modified xsi:type="dcterms:W3CDTF">2023-01-12T07:26:00Z</dcterms:modified>
</cp:coreProperties>
</file>