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DE" w:rsidRPr="00B444DE" w:rsidRDefault="00B444DE" w:rsidP="00B444D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B444DE" w:rsidRPr="00B444DE" w:rsidRDefault="00B444DE" w:rsidP="00B444DE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B444DE" w:rsidRPr="00B444DE" w:rsidRDefault="00B444DE" w:rsidP="00B444DE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B444DE" w:rsidRPr="00B444DE" w:rsidRDefault="00B444DE" w:rsidP="00B444DE">
      <w:pPr>
        <w:tabs>
          <w:tab w:val="left" w:leader="dot" w:pos="9072"/>
        </w:tabs>
        <w:spacing w:after="0" w:line="288" w:lineRule="auto"/>
        <w:ind w:left="4990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02-222 Warszawa, Al. Jerozolimskie </w:t>
      </w:r>
      <w:smartTag w:uri="urn:schemas-microsoft-com:office:smarttags" w:element="metricconverter">
        <w:smartTagPr>
          <w:attr w:name="ProductID" w:val="181C"/>
        </w:smartTagPr>
        <w:r w:rsidRPr="00B444DE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B444DE" w:rsidRPr="00B444DE" w:rsidRDefault="00B444DE" w:rsidP="00B444DE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B444DE" w:rsidRPr="00B444DE" w:rsidRDefault="00B444DE" w:rsidP="00B444DE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B444DE" w:rsidRPr="00B444DE" w:rsidRDefault="00B444DE" w:rsidP="00B444DE">
      <w:pPr>
        <w:tabs>
          <w:tab w:val="left" w:leader="dot" w:pos="9072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B444DE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oferty)</w:t>
      </w:r>
    </w:p>
    <w:p w:rsidR="00B444DE" w:rsidRPr="00B444DE" w:rsidRDefault="00B444DE" w:rsidP="00B444DE">
      <w:pPr>
        <w:tabs>
          <w:tab w:val="left" w:leader="dot" w:pos="9072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rzecz:</w:t>
      </w:r>
    </w:p>
    <w:tbl>
      <w:tblPr>
        <w:tblW w:w="96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B444DE" w:rsidRPr="00B444DE" w:rsidTr="00455265">
        <w:trPr>
          <w:cantSplit/>
          <w:trHeight w:val="1319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DE" w:rsidRPr="00B444DE" w:rsidRDefault="00B444DE" w:rsidP="00B444DE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Nazwa wykonawcy, siedziba</w:t>
            </w:r>
            <w:r w:rsidRPr="00B444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444DE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(kod, miejscowość)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, adres </w:t>
            </w:r>
            <w:r w:rsidRPr="00B444DE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(ulica, nr budynku, nr lokalu)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/ </w:t>
            </w:r>
          </w:p>
          <w:p w:rsidR="00B444DE" w:rsidRPr="00B444DE" w:rsidRDefault="00B444DE" w:rsidP="00B444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Imię i nazwisko</w:t>
            </w:r>
            <w:r w:rsidRPr="00B444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wykonawcy, miejsce wykonywania działalności</w:t>
            </w:r>
            <w:r w:rsidRPr="00B444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444D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albo miejsce zamieszkania</w:t>
            </w:r>
            <w:r w:rsidRPr="00B444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444DE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(kod, miejscowość)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</w:p>
          <w:p w:rsidR="00B444DE" w:rsidRPr="00B444DE" w:rsidRDefault="00B444DE" w:rsidP="00B444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adres </w:t>
            </w:r>
            <w:r w:rsidRPr="00B444DE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(ulica, nr budynku, nr lokalu)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, jeżeli jest miejscem wykonywania działalności wykonawcy</w:t>
            </w: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REGON    </w:t>
            </w:r>
            <w:r w:rsidRPr="00B444DE">
              <w:rPr>
                <w:rFonts w:ascii="Arial" w:eastAsia="Times New Roman" w:hAnsi="Arial" w:cs="Arial"/>
                <w:bCs/>
                <w:smallCaps/>
                <w:sz w:val="20"/>
                <w:szCs w:val="24"/>
                <w:lang w:eastAsia="pl-PL"/>
              </w:rPr>
              <w:t xml:space="preserve">                                                                      </w:t>
            </w:r>
            <w:r w:rsidRPr="00B444DE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 NIP</w:t>
            </w:r>
          </w:p>
        </w:tc>
      </w:tr>
      <w:tr w:rsidR="00B444DE" w:rsidRPr="00B444DE" w:rsidTr="00455265">
        <w:trPr>
          <w:cantSplit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DE" w:rsidRPr="00B444DE" w:rsidRDefault="00B444DE" w:rsidP="00B444DE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Członkowie władz </w:t>
            </w:r>
            <w:r w:rsidRPr="00B444DE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prawnych)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/ Właściciel</w:t>
            </w:r>
            <w:r w:rsidRPr="00B444D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/-e </w:t>
            </w:r>
            <w:r w:rsidRPr="00B444DE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fizycznych)</w:t>
            </w: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444DE" w:rsidRPr="00B444DE" w:rsidRDefault="00B444DE" w:rsidP="00B444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</w:p>
        </w:tc>
      </w:tr>
      <w:tr w:rsidR="00B444DE" w:rsidRPr="00B444DE" w:rsidTr="00455265">
        <w:trPr>
          <w:cantSplit/>
          <w:trHeight w:val="265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DE" w:rsidRPr="00B444DE" w:rsidRDefault="00B444DE" w:rsidP="00B444DE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e–mail:</w:t>
            </w:r>
            <w:r w:rsidRPr="00B444DE">
              <w:rPr>
                <w:rFonts w:ascii="Arial Narrow" w:eastAsia="Times New Roman" w:hAnsi="Arial Narrow" w:cs="Arial"/>
                <w:b/>
                <w:sz w:val="20"/>
                <w:szCs w:val="24"/>
                <w:lang w:val="en-US" w:eastAsia="pl-PL"/>
              </w:rPr>
              <w:t xml:space="preserve">                                                                                          </w:t>
            </w:r>
            <w:r w:rsidRPr="00B444D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  </w:t>
            </w:r>
            <w:proofErr w:type="spellStart"/>
            <w:r w:rsidRPr="00B444D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telefon</w:t>
            </w:r>
            <w:proofErr w:type="spellEnd"/>
            <w:r w:rsidRPr="00B444DE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/-y:   </w:t>
            </w:r>
            <w:r w:rsidRPr="00B444DE">
              <w:rPr>
                <w:rFonts w:ascii="Arial Narrow" w:eastAsia="Times New Roman" w:hAnsi="Arial Narrow" w:cs="Arial"/>
                <w:sz w:val="20"/>
                <w:szCs w:val="24"/>
                <w:lang w:val="en-US" w:eastAsia="pl-PL"/>
              </w:rPr>
              <w:t xml:space="preserve">                                                          </w:t>
            </w:r>
          </w:p>
        </w:tc>
      </w:tr>
    </w:tbl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przestrzegając ściśle postanowień specyfikacji istotnych warunków zamówienia (SIWZ) składamy ofertę w postępowaniu o udzielenie zamówienia publicznego w trybie przetargu nieograniczonego, w przedmiocie:</w:t>
      </w:r>
      <w:r w:rsidRPr="00B444DE">
        <w:rPr>
          <w:rFonts w:ascii="Arial" w:eastAsia="Times New Roman" w:hAnsi="Arial" w:cs="Arial"/>
          <w:lang w:eastAsia="pl-PL"/>
        </w:rPr>
        <w:t xml:space="preserve"> </w:t>
      </w:r>
    </w:p>
    <w:p w:rsidR="00B444DE" w:rsidRPr="00B444DE" w:rsidRDefault="00B444DE" w:rsidP="00B444DE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B444DE">
        <w:rPr>
          <w:rFonts w:ascii="Arial Narrow" w:eastAsia="Times New Roman" w:hAnsi="Arial Narrow" w:cs="Arial"/>
          <w:b/>
          <w:smallCaps/>
          <w:u w:val="single"/>
          <w:lang w:eastAsia="pl-PL"/>
        </w:rPr>
        <w:t>dostawa i wdrożenie systemów informatycznych oraz usługi w zakresie wsparcia dostarczonych systemów</w:t>
      </w:r>
    </w:p>
    <w:p w:rsidR="00B444DE" w:rsidRPr="00B444DE" w:rsidRDefault="00B444DE" w:rsidP="00EF0B42">
      <w:pPr>
        <w:widowControl w:val="0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Oferujemy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dostarczyć, zainstalować, wydać zamawiającemu i wdrożyć w jego infrastrukturze w terminie 20 dni od dnia zawarcia umowy,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system informatyczny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(dalej „System”) a mianowicie: </w:t>
      </w:r>
    </w:p>
    <w:p w:rsidR="00B444DE" w:rsidRPr="00B444DE" w:rsidRDefault="00B444DE" w:rsidP="00B444DE">
      <w:pPr>
        <w:widowControl w:val="0"/>
        <w:autoSpaceDE w:val="0"/>
        <w:autoSpaceDN w:val="0"/>
        <w:adjustRightInd w:val="0"/>
        <w:spacing w:before="6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1a</w:t>
      </w:r>
      <w:r w:rsidRPr="00B444DE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)</w:t>
      </w:r>
      <w:r w:rsidRPr="00B444DE"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  <w:t xml:space="preserve">  zadanie 1.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B444DE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system zarządzania</w:t>
      </w:r>
      <w:r w:rsidRPr="00B444DE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 środowiskiem domenowym Active Directory (AD)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………………………………….….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 Systemu, wersja, producent)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, spełniający wszystkie wymagania określone w załączniku nr 1a do SIWZ,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za całkowitą cenę brutto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(wraz z należnym podatkiem od towarów i usług)</w:t>
      </w:r>
      <w:r w:rsidRPr="00B444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 …………………….. </w:t>
      </w:r>
      <w:proofErr w:type="spellStart"/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(słownie złotych: ………………………………………………….…………..………………….………………..)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w tym należny podatek od towarów i usług w wysokości …………………………</w:t>
      </w:r>
      <w:r w:rsidRPr="00B444D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proofErr w:type="spellStart"/>
      <w:r w:rsidRPr="00B444DE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Ww. całkowita cena C stanowi sumę składników:</w:t>
      </w:r>
    </w:p>
    <w:p w:rsidR="00B444DE" w:rsidRPr="00B444DE" w:rsidRDefault="00B444DE" w:rsidP="00B444DE">
      <w:pPr>
        <w:tabs>
          <w:tab w:val="left" w:pos="720"/>
        </w:tabs>
        <w:spacing w:before="40" w:after="0" w:line="288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B444D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S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proofErr w:type="spellStart"/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– cena łączna za dostawę i wdrożenie Systemu, w tym podstawowe wsparcie techniczne zapewnione przez producenta Systemu lub jego autoryzowanego partnera w okresie 1 roku;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B444D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UW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proofErr w:type="spellStart"/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– cena łączna za usługi w zakresie wsparcia/utrzymania Systemu, świadczone przez nas w okresie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(słownie: …………………)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miesięcy</w:t>
      </w:r>
      <w:r w:rsidRPr="00B444DE">
        <w:rPr>
          <w:rFonts w:ascii="Arial Narrow" w:eastAsia="Times New Roman" w:hAnsi="Arial Narrow" w:cs="Arial"/>
          <w:sz w:val="20"/>
          <w:szCs w:val="20"/>
          <w:lang w:eastAsia="pl-PL"/>
        </w:rPr>
        <w:t>, liczonym od dnia odbioru przez zamawiającego wdrożonego Systemu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>.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8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się* / Nie zobowiązujemy się*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(*niewłaściwe usunąć/skreślić)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dostarczyć i wdrożyć na rzecz zamawiającego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System, który ma funkcjonalności w zakresie integracji z systemem </w:t>
      </w:r>
      <w:proofErr w:type="spellStart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ManageEngine</w:t>
      </w:r>
      <w:proofErr w:type="spellEnd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ServiceDesk</w:t>
      </w:r>
      <w:proofErr w:type="spellEnd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Plus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w stopniu umożliwiającym z poziomu konsoli tego systemu resetowanie hasła użytkownika AD oraz zakładanie, usuwanie i blokowanie kont użytkowników w AD i Microsoft Exchange.</w:t>
      </w:r>
    </w:p>
    <w:p w:rsidR="00B444DE" w:rsidRPr="00B444DE" w:rsidRDefault="00B444DE" w:rsidP="00B444DE">
      <w:pPr>
        <w:widowControl w:val="0"/>
        <w:autoSpaceDE w:val="0"/>
        <w:autoSpaceDN w:val="0"/>
        <w:adjustRightInd w:val="0"/>
        <w:spacing w:before="8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1b</w:t>
      </w:r>
      <w:r w:rsidRPr="00B444DE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 xml:space="preserve">) </w:t>
      </w:r>
      <w:r w:rsidRPr="00B444DE"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  <w:t>zadanie 2.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B444DE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system </w:t>
      </w:r>
      <w:r w:rsidRPr="00B444DE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zarządzania</w:t>
      </w:r>
      <w:r w:rsidRPr="00B444DE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 urządzeniami mobilnymi (MDM)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……………………………………………….….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 Systemu, wersja, producent)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, spełniający wszystkie wymagania określone w załączniku nr 1b do SIWZ,                  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za całkowitą cenę brutto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(wraz z należnym podatkiem od towarów i usług)</w:t>
      </w:r>
      <w:r w:rsidRPr="00B444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B444D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S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…………………….. </w:t>
      </w:r>
      <w:proofErr w:type="spellStart"/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(słownie złotych: ………………………………………………….…………..………………….………………..)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w tym należny podatek od towarów i usług w wysokości …………………………</w:t>
      </w:r>
      <w:r w:rsidRPr="00B444D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proofErr w:type="spellStart"/>
      <w:r w:rsidRPr="00B444DE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Ww. całkowita cena C stanowi sumę składników:</w:t>
      </w:r>
    </w:p>
    <w:p w:rsidR="00B444DE" w:rsidRPr="00B444DE" w:rsidRDefault="00B444DE" w:rsidP="00B444DE">
      <w:pPr>
        <w:tabs>
          <w:tab w:val="left" w:pos="720"/>
        </w:tabs>
        <w:spacing w:before="40" w:after="0" w:line="288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B444D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S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proofErr w:type="spellStart"/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– cena łączna za dostawę i wdrożenie Systemu, w tym podstawowe wsparcie techniczne zapewnione przez producenta Systemu lub jego autoryzowanego partnera w okresie 1 roku;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4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B444DE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UW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proofErr w:type="spellStart"/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– cena łączna za usługi w zakresie wsparcia/utrzymania Systemu, świadczone przez nas w okresie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(słownie: …………………)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miesięcy</w:t>
      </w:r>
      <w:r w:rsidRPr="00B444DE">
        <w:rPr>
          <w:rFonts w:ascii="Arial Narrow" w:eastAsia="Times New Roman" w:hAnsi="Arial Narrow" w:cs="Arial"/>
          <w:sz w:val="20"/>
          <w:szCs w:val="20"/>
          <w:lang w:eastAsia="pl-PL"/>
        </w:rPr>
        <w:t>, liczonym od dnia odbioru przez zamawiającego wdrożonego Systemu</w:t>
      </w:r>
      <w:r w:rsidRPr="00B444DE">
        <w:rPr>
          <w:rFonts w:ascii="Arial Narrow" w:eastAsia="Times New Roman" w:hAnsi="Arial Narrow" w:cs="Arial"/>
          <w:b/>
          <w:sz w:val="20"/>
          <w:szCs w:val="20"/>
          <w:lang w:eastAsia="pl-PL"/>
        </w:rPr>
        <w:t>.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8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Zobowiązujemy się* / Nie zobowiązujemy się*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(*niewłaściwe usunąć/skreślić)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dostarczyć i wdrożyć na rzecz zamawiającego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System, który ma funkcjonalności w zakresie integracji z systemem </w:t>
      </w:r>
      <w:proofErr w:type="spellStart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ManageEngine</w:t>
      </w:r>
      <w:proofErr w:type="spellEnd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ServiceDesk</w:t>
      </w:r>
      <w:proofErr w:type="spellEnd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Plus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w stopniu umożliwiającym w tym systemie: wyświetlanie informacji o urządzeniu mobilnym, automatyczne tworzenie zgłoszenia o instalacji aplikacji zagrażającej bezpieczeństwu, dystrybucję poprawek oraz oprogramowania na urządzenia mobilne z poziomu konsoli </w:t>
      </w:r>
      <w:proofErr w:type="spellStart"/>
      <w:r w:rsidRPr="00B444DE">
        <w:rPr>
          <w:rFonts w:ascii="Arial" w:eastAsia="Times New Roman" w:hAnsi="Arial" w:cs="Arial"/>
          <w:sz w:val="20"/>
          <w:szCs w:val="20"/>
          <w:lang w:eastAsia="pl-PL"/>
        </w:rPr>
        <w:t>ServiceDesk</w:t>
      </w:r>
      <w:proofErr w:type="spellEnd"/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Plus.</w:t>
      </w:r>
    </w:p>
    <w:p w:rsidR="00B444DE" w:rsidRPr="00B444DE" w:rsidRDefault="00B444DE" w:rsidP="00B444D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8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się* / Nie zobowiązujemy się*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(*niewłaściwe usunąć/skreślić)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dostarczyć i wdrożyć na rzecz zamawiającego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System, który ma funkcjonalności w zakresie zarządzania laptopami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w stopniu umożliwiającym wdrażanie: (-) aktualizacji i poprawek oprogramowania dla</w:t>
      </w:r>
      <w:r w:rsidRPr="00B444D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Windows 7-10, Microsoft Office,  Google Chrome, Mozilla Firefox, Adobe Reader, Adobe Acrobat, Adobe Shockwave Player, Adobe Flash Player, </w:t>
      </w:r>
      <w:proofErr w:type="spellStart"/>
      <w:r w:rsidRPr="00B444DE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oraz</w:t>
      </w:r>
      <w:proofErr w:type="spellEnd"/>
      <w:r w:rsidRPr="00B444DE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(-) 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polityk konfiguracji dla systemów Windows, w szczególności polityk dostępu do interfejsu USB, zużycia energii, przeglądarek Internet Explorer, Mozilla </w:t>
      </w:r>
      <w:proofErr w:type="spellStart"/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Firefox</w:t>
      </w:r>
      <w:proofErr w:type="spellEnd"/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Google Chrome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Java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, przy czym S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ystem ma wbudowane narzędzia zarządzania zasobami informatycznymi, w szczególności rozpoznaje komponenty sprzętowe oraz oprogramowanie zainstalowane na laptopach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Oświadczamy,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że każdy zaoferowany System pochodzi z autoryzowanego kanału sprzedaży na terytorium Unii Europejskiej, jest wolny od wad technicznych i prawnych oraz 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 wymagane funkcje i parametry techniczne określone w pkt 1a i załączniku nr 1a dla </w:t>
      </w:r>
      <w:r w:rsidRPr="00B444DE">
        <w:rPr>
          <w:rFonts w:ascii="Arial Narrow" w:eastAsia="Times New Roman" w:hAnsi="Arial Narrow" w:cs="Arial"/>
          <w:b/>
          <w:smallCaps/>
          <w:color w:val="000000"/>
          <w:sz w:val="20"/>
          <w:szCs w:val="20"/>
          <w:lang w:eastAsia="pl-PL"/>
        </w:rPr>
        <w:t>zadania 1.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w pkt 1b i w załączniku nr 1b dla </w:t>
      </w:r>
      <w:r w:rsidRPr="00B444DE">
        <w:rPr>
          <w:rFonts w:ascii="Arial Narrow" w:eastAsia="Times New Roman" w:hAnsi="Arial Narrow" w:cs="Arial"/>
          <w:b/>
          <w:smallCaps/>
          <w:color w:val="000000"/>
          <w:sz w:val="20"/>
          <w:szCs w:val="20"/>
          <w:lang w:eastAsia="pl-PL"/>
        </w:rPr>
        <w:t>zadania 2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Informujemy, że wybór tej oferty / nie będzie* / będzie* </w:t>
      </w:r>
      <w:r w:rsidRPr="00B444DE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usunąć/skreślić)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prowadzić do powstania obowiązku podatkowego zgodnie z przepisami o podatku od towarów i usług. W przypadku zaistnienia po naszej stronie ww. obowiązku podatkowego na podstawie mechanizmu podzielonej płatności, w razie udzielenia nam zamówienia publicznego wskazujemy, że należny podatek od towarów i usług wynosi ………….…. </w:t>
      </w:r>
      <w:proofErr w:type="spellStart"/>
      <w:r w:rsidRPr="00B444DE">
        <w:rPr>
          <w:rFonts w:ascii="Arial" w:eastAsia="Times New Roman" w:hAnsi="Arial" w:cs="A"/>
          <w:smallCaps/>
          <w:sz w:val="20"/>
          <w:szCs w:val="20"/>
          <w:lang w:eastAsia="pl-PL"/>
        </w:rPr>
        <w:t>pln</w:t>
      </w:r>
      <w:proofErr w:type="spellEnd"/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 i dotyczy on …………….…….……..…… </w:t>
      </w:r>
      <w:r w:rsidRPr="00B444DE">
        <w:rPr>
          <w:rFonts w:ascii="Arial Narrow" w:eastAsia="Times New Roman" w:hAnsi="Arial Narrow" w:cs="A"/>
          <w:i/>
          <w:sz w:val="18"/>
          <w:szCs w:val="18"/>
          <w:lang w:eastAsia="pl-PL"/>
        </w:rPr>
        <w:t>(proszę wskazać nazwę/rodzaj towaru lub usługi, których dostawa lub świadczenie będzie prowadzić do powstania obowiązku podatkowego, oraz ich wartość bez kwoty podatku od towarów i usług)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dostawy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oraz usługi towarzyszące tym dostawom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 niej ustalonych, z wyjątkiem następujących czynności, które powierzamy naszemu podwykonawcy (naszym podwykonawcom) -</w:t>
      </w:r>
      <w:r w:rsidRPr="00B444DE">
        <w:rPr>
          <w:rFonts w:ascii="Arial" w:eastAsia="Times New Roman" w:hAnsi="Arial" w:cs="Arial"/>
          <w:lang w:eastAsia="pl-PL"/>
        </w:rPr>
        <w:t xml:space="preserve">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B444DE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firmy podwykonawców,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0.6 w związku z pkt 3.8 SIWZ 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>…………………………………………………………………………………………………………………….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każdą ofertą częściową określoną w pkt 1a, 1b, w terminie upływającym w dniu 13 grudnia 2019 r.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co potwierdzamy wniesieniem wadium w formie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……………..........................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o równowartości …………… </w:t>
      </w:r>
      <w:proofErr w:type="spellStart"/>
      <w:r w:rsidRPr="00B444DE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, ustalonej w pkt 0.7 SIWZ odpowiednio do zaoferowanej części zamówienia, tj. </w:t>
      </w:r>
      <w:r w:rsidRPr="00B444DE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>zadania 1. zadania 2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W przypadku wyboru którejkolwiek z przedstawionych ofert częściowych,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zobowiązujemy się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podpisania umowy w wyznaczonym przez zamawiającego terminie i miejscu, na warunkach określonych w załączniku nr 5 do SIWZ; w szczególności </w:t>
      </w:r>
      <w:r w:rsidRPr="00B444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akceptujemy warunki płatności 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określone w </w:t>
      </w:r>
      <w:r w:rsidRPr="00B444DE">
        <w:rPr>
          <w:rFonts w:ascii="Arial" w:eastAsia="Times New Roman" w:hAnsi="Arial" w:cs="Arial"/>
          <w:smallCaps/>
          <w:color w:val="000000"/>
          <w:sz w:val="20"/>
          <w:szCs w:val="20"/>
          <w:lang w:eastAsia="pl-PL"/>
        </w:rPr>
        <w:t>istotnych postanowieniach umowy.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lub dopuszczone na zasadach określonych w SIWZ: ………………………………………………………………………</w:t>
      </w:r>
    </w:p>
    <w:p w:rsidR="00B444DE" w:rsidRPr="00B444DE" w:rsidRDefault="00B444DE" w:rsidP="00B444DE">
      <w:pPr>
        <w:overflowPunct w:val="0"/>
        <w:autoSpaceDE w:val="0"/>
        <w:autoSpaceDN w:val="0"/>
        <w:adjustRightInd w:val="0"/>
        <w:spacing w:after="0" w:line="288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0.10 SIWZ, w zakresie wynikającym z przepisów Rozporządzenia Parlamentu Europejskiego i Rady (UE) 2016/679 z dnia 27 kwietnia 2016 r. w sprawie ochrony osób fizycznych w związku z przetwarzaniem danych osobowych i w sprawie swobodnego przepływu takich danych oraz uchylenia dyrektywy 95/46/WE (RODO).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bCs/>
          <w:i/>
          <w:smallCaps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 dnia 4 lipca 2004 r. o swobodzie działalności gospodarczej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mały* / średni* / inny niż mały, średni /*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44DE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usunąć/ skreślić) 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przedsiębiorca (przedsiębiorstwo) w rozumieniu przepisów ww. ustawy.</w:t>
      </w:r>
    </w:p>
    <w:p w:rsidR="00B444DE" w:rsidRPr="00B444DE" w:rsidRDefault="00B444DE" w:rsidP="00EF0B4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Niniejsza oferta oraz wszelkie załączniki do niej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zamieszczonych w dokumentacji ofertowej na stronach nr .........................</w:t>
      </w:r>
    </w:p>
    <w:p w:rsidR="00B444DE" w:rsidRPr="00B444DE" w:rsidRDefault="00B444DE" w:rsidP="00EF0B42">
      <w:pPr>
        <w:numPr>
          <w:ilvl w:val="0"/>
          <w:numId w:val="5"/>
        </w:numPr>
        <w:tabs>
          <w:tab w:val="left" w:pos="525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Wszystkie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dokumenty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, stanowiące kompletną dokumentację ofertową, zamieszczono na ....... kolejno ponumerowanych stronach.</w:t>
      </w:r>
    </w:p>
    <w:p w:rsidR="00B444DE" w:rsidRPr="00B444DE" w:rsidRDefault="00B444DE" w:rsidP="00B444DE">
      <w:pPr>
        <w:spacing w:before="6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444DE" w:rsidRPr="00B444DE" w:rsidRDefault="00B444DE" w:rsidP="00B444DE">
      <w:pPr>
        <w:spacing w:before="6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444DE" w:rsidRPr="00B444DE" w:rsidRDefault="00B444DE" w:rsidP="00B444DE">
      <w:pPr>
        <w:spacing w:before="6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................................ dn. ...... listopada 2019 r.</w:t>
      </w:r>
      <w:r w:rsidRPr="00B444D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..................................................................................</w:t>
      </w: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B444D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UWAGA:</w:t>
      </w:r>
      <w:r w:rsidRPr="00B444D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Ofertę oraz inne wymagane dokumenty należy złożyć u zamawiającego</w:t>
      </w:r>
      <w:r w:rsidRPr="00B444DE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–</w:t>
      </w:r>
      <w:r w:rsidRPr="00B444D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</w:p>
    <w:p w:rsidR="00B444DE" w:rsidRPr="00B444DE" w:rsidRDefault="00B444DE" w:rsidP="00B444DE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Warszawa,</w:t>
      </w:r>
      <w:r w:rsidRPr="00B444DE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Al. Jerozolimskie </w:t>
      </w:r>
      <w:smartTag w:uri="urn:schemas-microsoft-com:office:smarttags" w:element="metricconverter">
        <w:smartTagPr>
          <w:attr w:name="ProductID" w:val="181C"/>
        </w:smartTagPr>
        <w:r w:rsidRPr="00B444DE">
          <w:rPr>
            <w:rFonts w:ascii="Arial" w:eastAsia="Times New Roman" w:hAnsi="Arial" w:cs="Arial"/>
            <w:b/>
            <w:i/>
            <w:sz w:val="18"/>
            <w:szCs w:val="18"/>
            <w:lang w:eastAsia="pl-PL"/>
          </w:rPr>
          <w:t>181C</w:t>
        </w:r>
      </w:smartTag>
      <w:r w:rsidRPr="00B444DE">
        <w:rPr>
          <w:rFonts w:ascii="Arial" w:eastAsia="Times New Roman" w:hAnsi="Arial" w:cs="Arial"/>
          <w:b/>
          <w:i/>
          <w:sz w:val="18"/>
          <w:szCs w:val="18"/>
          <w:lang w:eastAsia="pl-PL"/>
        </w:rPr>
        <w:t>, Kancelaria Główna (pok. 08)</w:t>
      </w:r>
      <w:r w:rsidRPr="00B444D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>w terminie</w:t>
      </w:r>
      <w:r w:rsidRPr="00B444DE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14 listopada 2019 r. godz. 10:00</w:t>
      </w:r>
    </w:p>
    <w:p w:rsidR="00B444DE" w:rsidRPr="00B444DE" w:rsidRDefault="00B444DE" w:rsidP="00B444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  <w:sectPr w:rsidR="00B444DE" w:rsidRPr="00B444DE" w:rsidSect="00455265">
          <w:headerReference w:type="default" r:id="rId8"/>
          <w:pgSz w:w="11907" w:h="16840" w:code="9"/>
          <w:pgMar w:top="1134" w:right="1134" w:bottom="1134" w:left="1134" w:header="510" w:footer="680" w:gutter="0"/>
          <w:cols w:space="708"/>
        </w:sectPr>
      </w:pP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u w:val="single"/>
          <w:lang w:eastAsia="pl-PL"/>
        </w:rPr>
        <w:lastRenderedPageBreak/>
        <w:t>Zadanie 1.</w:t>
      </w:r>
      <w:r w:rsidRPr="00B444DE">
        <w:rPr>
          <w:rFonts w:ascii="Times New Roman" w:eastAsia="Times New Roman" w:hAnsi="Times New Roman" w:cs="Arial"/>
          <w:b/>
          <w:bCs/>
          <w:lang w:eastAsia="pl-PL"/>
        </w:rPr>
        <w:t xml:space="preserve"> </w:t>
      </w:r>
      <w:r w:rsidRPr="00B444DE">
        <w:rPr>
          <w:rFonts w:ascii="Times New Roman" w:eastAsia="Times New Roman" w:hAnsi="Times New Roman" w:cs="Times New Roman"/>
          <w:b/>
          <w:lang w:eastAsia="pl-PL"/>
        </w:rPr>
        <w:t>Dostawa i wdrożenie systemu do zarządzania środowiskiem domenowym (AD) oraz świadczenie usług w zakresie wsparcia/utrzymania tego Systemu</w:t>
      </w:r>
      <w:r w:rsidRPr="00B444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/>
          <w:bCs/>
          <w:lang w:eastAsia="pl-PL"/>
        </w:rPr>
        <w:t>I.</w:t>
      </w:r>
      <w:r w:rsidRPr="00B444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Times New Roman" w:eastAsia="Times New Roman" w:hAnsi="Times New Roman" w:cs="Times New Roman"/>
          <w:b/>
          <w:bCs/>
          <w:lang w:eastAsia="pl-PL"/>
        </w:rPr>
        <w:t>WYMAGANIA FUNKCJONALNE</w:t>
      </w:r>
    </w:p>
    <w:p w:rsidR="00B444DE" w:rsidRPr="00B444DE" w:rsidRDefault="00B444DE" w:rsidP="00EF0B42">
      <w:pPr>
        <w:widowControl w:val="0"/>
        <w:numPr>
          <w:ilvl w:val="0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64" w:lineRule="auto"/>
        <w:ind w:left="714" w:hanging="357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b/>
          <w:lang w:eastAsia="pl-PL"/>
        </w:rPr>
        <w:t xml:space="preserve">W ramach zamówienia/umowy Wykonawca zapewnia: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dostarczenie nielimitowanych czasowo licencji na System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dostarczenie dokumentacji  Systemu (w języku polskim lub angielskim)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dostawę, zainstalowanie, uruchomienie Systemu w ciągu 20 dni od dnia zawarcia umowy, a następnie świadczenie usług w zakresie wsparcia Systemu w okresie podanym w ofercie, o czym jest mowa w rozdziale III. </w:t>
      </w:r>
    </w:p>
    <w:p w:rsidR="00B444DE" w:rsidRPr="00B444DE" w:rsidRDefault="00B444DE" w:rsidP="00EF0B42">
      <w:pPr>
        <w:widowControl w:val="0"/>
        <w:numPr>
          <w:ilvl w:val="0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b/>
          <w:lang w:eastAsia="pl-PL"/>
        </w:rPr>
        <w:t>Szczegółowy opis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Wszystkie składniki Systemu muszą pochodzić od jednego producenta.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Wszystkie elementy Systemu muszą wspierać działanie w środowisku wirtualnym opartym na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VMware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Wykonawca musi dostarczyć wszystkie licencje niezbędne do uruchomienia Systemu (w tym licencja na wykorzystywaną bazę danych)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Dostarczone licencje muszą pozwalać na: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uruchomienie Systemu dla jednej domeny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jednoczesną pracę 10 administratorów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2 kontrolerów domeny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3 serwerów plików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do 700 skrzynek Microsoft Exchange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zawierać moduł do zarządzania środowiskiem Microsoft Active Directory opartym o Windows Server 2012 R2 i Windows Server 2016.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zawierać moduł audytu zmian zachodzących w środowisku Microsoft Active Directory.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zawierać moduł audytu serwera Microsoft Exchange.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posiadać webowy interfejs użytkownika (w języku polskim lub angielskim) obsługiwany przez standardowe przeglądarki internetowe, w tym Microsoft Internet Explorer,  Mozilla </w:t>
      </w:r>
      <w:proofErr w:type="spellStart"/>
      <w:r w:rsidR="00F725B0">
        <w:rPr>
          <w:rFonts w:ascii="Times New Roman" w:eastAsia="Times New Roman" w:hAnsi="Times New Roman" w:cs="Times New Roman"/>
          <w:lang w:eastAsia="pl-PL"/>
        </w:rPr>
        <w:t>Firefox</w:t>
      </w:r>
      <w:proofErr w:type="spellEnd"/>
      <w:r w:rsidR="00F725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44DE">
        <w:rPr>
          <w:rFonts w:ascii="Times New Roman" w:eastAsia="Times New Roman" w:hAnsi="Times New Roman" w:cs="Times New Roman"/>
          <w:lang w:eastAsia="pl-PL"/>
        </w:rPr>
        <w:t>i Google Chrome.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 przypadku dostarczenia rozwiązania, w którym ww. moduły istnieją jako oddzielne systemy, musi istnieć możliwość łatwego przełączania się pomiędzy systemami poprzez wybranie zawsze dostępnej opcji w panelu użytkownika.</w:t>
      </w:r>
    </w:p>
    <w:p w:rsidR="00B444DE" w:rsidRPr="00B444DE" w:rsidRDefault="00B444DE" w:rsidP="00EF0B42">
      <w:pPr>
        <w:widowControl w:val="0"/>
        <w:numPr>
          <w:ilvl w:val="0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b/>
          <w:lang w:eastAsia="pl-PL"/>
        </w:rPr>
        <w:t>Moduł do zarządzania środowiskiem Microsoft Active Directory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zbiorcze zarządzanie użytkownikami Active Directory, a w szczególności: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i modyfikację grup Active Directory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kont użytkowników dla wielu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modyfikacja atrybutów dla wielu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reset haseł i odblokowanie kont dla wielu kont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zmianę wyświetlanej nazwy użytkownika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skrzynek mailowych systemu Exchange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udostępnianie / blokowanie / usuwanie nieaktywnych kont w Active Directory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przenoszenie użytkowników między jednostkami organizacyjnymi (OU)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umożliwiać zbiorcze tworzenie nowych użytkowników w Active Directory, a w 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użytkowników przez definiowanie wszystkich atrybutów z uwzględnieniem usługi Exchange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dodawanie użytkowników przez kopiowanie właściwości innego użytkownika.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 import właściwości użytkownika z plików tekstowych, gdzie jedynym obowiązkowym atrybutem jest nazwa użytkownika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i wykorzystanie szablonów z wspólnymi atrybutami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użytkowników w istniejącym kontenerze lub tworzenie nowej jednostki </w:t>
      </w:r>
      <w:r w:rsidRPr="00B444DE">
        <w:rPr>
          <w:rFonts w:ascii="Times New Roman" w:eastAsia="Times New Roman" w:hAnsi="Times New Roman" w:cs="Times New Roman"/>
          <w:lang w:eastAsia="pl-PL"/>
        </w:rPr>
        <w:lastRenderedPageBreak/>
        <w:t xml:space="preserve">organizacyjnej (OU) i dodanie do niej użytkowników.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umożliwiać zbiorcze modyfikowanie kont użytkowników w Active Directory, a w 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dla atrybutów ogólnych: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reset haseł, a w szczególności: 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reset haseł dla wielu kont 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ustawianie haseł nigdy niewygasających 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ustawianie haseł, których użytkownik nie może zmienić 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ustawianie haseł, które użytkownik ma obowiązek zmienić przy następnym logowaniu 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usuwanie i blokowanie użytkowników, jeżeli ich hasło wygasło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modyfikację formatów nazwy, nazwy wyświetlanej, nazwy logowania </w:t>
      </w:r>
      <w:r w:rsidR="00A8346D">
        <w:rPr>
          <w:rFonts w:ascii="Times New Roman" w:eastAsia="Times New Roman" w:hAnsi="Times New Roman" w:cs="Times New Roman"/>
          <w:lang w:eastAsia="pl-PL"/>
        </w:rPr>
        <w:t>i</w:t>
      </w:r>
      <w:r w:rsidRPr="00B444DE">
        <w:rPr>
          <w:rFonts w:ascii="Times New Roman" w:eastAsia="Times New Roman" w:hAnsi="Times New Roman" w:cs="Times New Roman"/>
          <w:lang w:eastAsia="pl-PL"/>
        </w:rPr>
        <w:t xml:space="preserve"> nazwy kont SAM (Security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Account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 xml:space="preserve"> Manager)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udostępnianie / blokowanie użytkowników, odblokowywanie użytkowników, definiowanie czasu wygaśnięcia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definiowanie katalogów głównych (Home Folder), profili oraz ścieżek skryptów dla użytkowników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aktualizację członkostwa grup i list dystrybucyjnych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przenoszenie użytkowników do innych kontenerów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dla kont Exchange: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skrzynek na serwerze Exchange dla użytkowników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definiowanie wielkości wiadomości przychodzących i wychodzących oraz innych ograniczeń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ograniczenie limitów adresatów i adresów przekierowania dla użytkowników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modyfikację limitów składowania poczty i retencji usuniętych obiektów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udostępnianie / blokowanie dostępu mobilnego do programu Outlook (również w</w:t>
      </w:r>
      <w:r w:rsidR="00A8346D">
        <w:rPr>
          <w:rFonts w:ascii="Times New Roman" w:eastAsia="Times New Roman" w:hAnsi="Times New Roman" w:cs="Times New Roman"/>
          <w:lang w:eastAsia="pl-PL"/>
        </w:rPr>
        <w:t> </w:t>
      </w:r>
      <w:r w:rsidRPr="00B444DE">
        <w:rPr>
          <w:rFonts w:ascii="Times New Roman" w:eastAsia="Times New Roman" w:hAnsi="Times New Roman" w:cs="Times New Roman"/>
          <w:lang w:eastAsia="pl-PL"/>
        </w:rPr>
        <w:t xml:space="preserve">wersji Web), protokołów IMAP4 i POP3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umożliwiać zarządzanie kontami użytkowników nieaktywnych i zablokowanych, a w 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wyszukiwanie kont użytkowników lub stacji roboczych nielogowanych przez zdefiniowaną liczbę dni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wyszukiwanie wygasłych i niewykorzystywanych kont Active Directory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lokalizację nieaktywnych kont użytkowników lub stacji roboczych i blokowanie, usuwanie, przenoszenie lub aktywację tych kont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prezentację zablokowanych kont, czas ostatniego logowania / wylogowania, rodzaj systemu operacyjnego, itp.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eksport raportów do co najmniej dwóch formatów plików spośród: CSV, PDF, XLS, HTML 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umożliwiać zarządzanie stacjami roboczymi w Active Directory, w 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zbiorcze dodawanie / usuwanie stacji roboczych z grup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zbiorcze przypisanie ogólnych atrybutów takich jak opis, lokalizacja, itp. do stacji roboczych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zbiorcze blokowanie / odblokowanie stacji roboczych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zbiorcze przenoszenie stacji roboczych pomiędzy jednostkami organizacyjnymi (OU) w</w:t>
      </w:r>
      <w:r w:rsidR="00F725B0">
        <w:rPr>
          <w:rFonts w:ascii="Times New Roman" w:eastAsia="Times New Roman" w:hAnsi="Times New Roman" w:cs="Times New Roman"/>
          <w:lang w:eastAsia="pl-PL"/>
        </w:rPr>
        <w:t> </w:t>
      </w:r>
      <w:r w:rsidRPr="00B444DE">
        <w:rPr>
          <w:rFonts w:ascii="Times New Roman" w:eastAsia="Times New Roman" w:hAnsi="Times New Roman" w:cs="Times New Roman"/>
          <w:lang w:eastAsia="pl-PL"/>
        </w:rPr>
        <w:t xml:space="preserve">domenie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umożliwiać zarządzanie udziałami plików na serwerach plików, a w 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zbiorcze modyfikowanie uprawnień NTFS do plików/folderów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zbiorcze usuwanie uprawnień NTFS do plików/folderów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posiadać gotowy zestaw predefiniowanych raportów: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 bezpieczeństwa / uprawnień obiektów AD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logowania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lastRenderedPageBreak/>
        <w:t xml:space="preserve">raport z usługi Exchange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haseł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GPO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stacji roboczych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grup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polis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udziałów NTFS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 uprawnień i dostępu do katalogów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udostępniać różne poziomy dostępu tak, aby możliwa była delegację zadań do pracowników działu wsparcia IT i innych działów bez konieczności dystrybucji uprawnień administratora, z możliwością ograniczenia zadań do poszczególnych jednostek organizacyjnych, a w 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reset hasła użytkownika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odblokowanie konta użytkownika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dodawanie i usuwanie członków grup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przenoszenie użytkowników do różnych jednostek organizacyjnych w ramach domeny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dodawanie i usuwanie stacji roboczych w domenie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kont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tworzenie, usuwanie i modyfikacja atrybutów kont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definiowanie procedur przebiegu pracy (pętli warunkowych) z możliwością tworzenia przynajmniej czterech typów wykonawców procedur: zgłaszający, recenzent, zatwierdzający i wykonawca.</w:t>
      </w:r>
    </w:p>
    <w:p w:rsidR="00B444DE" w:rsidRPr="00B444DE" w:rsidRDefault="00B444DE" w:rsidP="00EF0B42">
      <w:pPr>
        <w:widowControl w:val="0"/>
        <w:numPr>
          <w:ilvl w:val="0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b/>
          <w:lang w:eastAsia="pl-PL"/>
        </w:rPr>
        <w:t>Moduł audytu zmian zachodzących w środowisku Microsoft Active Directory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audyt zdarzeń zarówno w czasie rzeczywistym jak i w ustawianych interwałach czasowych</w:t>
      </w:r>
      <w:r w:rsidR="00F725B0">
        <w:rPr>
          <w:rFonts w:ascii="Times New Roman" w:eastAsia="Times New Roman" w:hAnsi="Times New Roman" w:cs="Times New Roman"/>
          <w:lang w:eastAsia="pl-PL"/>
        </w:rPr>
        <w:t>.</w:t>
      </w:r>
      <w:r w:rsidRPr="00B444D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działać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bezagentowo</w:t>
      </w:r>
      <w:proofErr w:type="spellEnd"/>
      <w:r w:rsidR="00F725B0">
        <w:rPr>
          <w:rFonts w:ascii="Times New Roman" w:eastAsia="Times New Roman" w:hAnsi="Times New Roman" w:cs="Times New Roman"/>
          <w:lang w:eastAsia="pl-PL"/>
        </w:rPr>
        <w:t>.</w:t>
      </w:r>
      <w:r w:rsidRPr="00B444D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umożliwiać zbiorcze audytowanie środowiska Active Directory, a w szczególności: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nieudane próby zalogowania do środowiska domenowego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stacje robocze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serwery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kontrolery domen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poprawne logowanie użytkowników wraz z pełną historią logowania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nieudane próby logowanie na serwery Radius oraz historię logowań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zmiany dokonywane na kontach użytkowników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usuwanie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blokowanie 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modyfikacja haseł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spis zablokowanych użytkowników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historia użytkowników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audyt zmian w grupie obiektów, w grupie bezpieczeństwa, operacje związane z tworzeniem i usuwaniem grup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zmiany dokonane na obiektach komputerów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usuwanie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blokowanie  kont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historia kont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audyt zmian w jednostkach organizacyjnych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OU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usuwanie OU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lista modyfikowanych OU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historia OU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lastRenderedPageBreak/>
        <w:t xml:space="preserve">audyt zmian w zasadach grupowych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tworzenie GPO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usuwanie GPO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lista modyfikowanych GPO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historia GPO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zaawansowane zmiany GPO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audyt zmian uprawnień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dotyczące poziomu dostępu do domeny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OU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w kontenerach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w GPO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użytkowników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grup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komputerów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uprawnienia zmian DNS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zmiany w DNS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możliwość budowania własnych raportów w oparciu o funkcjonalności Systemu wraz z możliwością tworzenia harmonogramów </w:t>
      </w:r>
    </w:p>
    <w:p w:rsidR="00B444DE" w:rsidRPr="00B444DE" w:rsidRDefault="00F725B0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B444DE" w:rsidRPr="00B444DE">
        <w:rPr>
          <w:rFonts w:ascii="Times New Roman" w:eastAsia="Times New Roman" w:hAnsi="Times New Roman" w:cs="Times New Roman"/>
          <w:lang w:eastAsia="pl-PL"/>
        </w:rPr>
        <w:t xml:space="preserve">udyt zmian na serwerach plików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pliki utworzone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pliki zmodyfikowane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pliki usunięte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pliki przeniesione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zmiany uprawnień do folderów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zmiany dokonywane na serwerach plików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Windows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Windows File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Claster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audyt wydruków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audyt zmian na serwerach członkowskich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udziały sieciowe utworzone \ zmodyfikowane \ usunięte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audyt stacji roboczych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posiadać moduł powiadomień w formie alertów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widocznych w Systemie 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wysyłanych drogą mailową 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posiadać funkcjonalność przechowywania zarchiwizowanych zbiorów logów z audytowanego środowiska oraz możliwość dokładnego ustawiania czasu przeniesienia do archiwum.</w:t>
      </w:r>
    </w:p>
    <w:p w:rsidR="00B444DE" w:rsidRPr="00B444DE" w:rsidRDefault="00B444DE" w:rsidP="00EF0B42">
      <w:pPr>
        <w:widowControl w:val="0"/>
        <w:numPr>
          <w:ilvl w:val="0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val="en-US" w:eastAsia="pl-PL"/>
        </w:rPr>
      </w:pPr>
      <w:proofErr w:type="spellStart"/>
      <w:r w:rsidRPr="00B444DE">
        <w:rPr>
          <w:rFonts w:ascii="Times New Roman" w:eastAsia="Times New Roman" w:hAnsi="Times New Roman" w:cs="Times New Roman"/>
          <w:b/>
          <w:lang w:val="en-US" w:eastAsia="pl-PL"/>
        </w:rPr>
        <w:t>Moduł</w:t>
      </w:r>
      <w:proofErr w:type="spellEnd"/>
      <w:r w:rsidRPr="00B444DE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  <w:proofErr w:type="spellStart"/>
      <w:r w:rsidRPr="00B444DE">
        <w:rPr>
          <w:rFonts w:ascii="Times New Roman" w:eastAsia="Times New Roman" w:hAnsi="Times New Roman" w:cs="Times New Roman"/>
          <w:b/>
          <w:lang w:val="en-US" w:eastAsia="pl-PL"/>
        </w:rPr>
        <w:t>audytu</w:t>
      </w:r>
      <w:proofErr w:type="spellEnd"/>
      <w:r w:rsidRPr="00B444DE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  <w:proofErr w:type="spellStart"/>
      <w:r w:rsidRPr="00B444DE">
        <w:rPr>
          <w:rFonts w:ascii="Times New Roman" w:eastAsia="Times New Roman" w:hAnsi="Times New Roman" w:cs="Times New Roman"/>
          <w:b/>
          <w:lang w:val="en-US" w:eastAsia="pl-PL"/>
        </w:rPr>
        <w:t>serwera</w:t>
      </w:r>
      <w:proofErr w:type="spellEnd"/>
      <w:r w:rsidRPr="00B444DE">
        <w:rPr>
          <w:rFonts w:ascii="Times New Roman" w:eastAsia="Times New Roman" w:hAnsi="Times New Roman" w:cs="Times New Roman"/>
          <w:b/>
          <w:lang w:val="en-US" w:eastAsia="pl-PL"/>
        </w:rPr>
        <w:t xml:space="preserve"> Microsoft Exchange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obsługiwać serwery Microsoft Exchange w wersjach 2013, 2016.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analizować dane pochodzące z logów serwerów Exchange.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musi działać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bezagentowo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analizę, raportowanie i audyt serwerów Microsoft Exchange w zakresie: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przychodzących i wychodzących wiadomości e-mail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wielkości skrzynek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ruchu w skrzynkach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zawartości skrzynek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monitorowanie liczby wiadomości wysłanych i odbieranych przez każdy serwer Microsoft Exchange, przy użyciu raportów o ruchu na serwerze.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monitorowanie istotnych statystyk folderów publicznych serwera programu Exchange, za pomocą raportów o folderze publicznym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list dystrybucyjnych i ruchu na każdej z list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lastRenderedPageBreak/>
        <w:t>raportowanie uprawnień do skrzynek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usługi OWA (Outlook Web Access)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logowania do skrzynek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zmian uprawnień na skrzynkach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zmian ustawień na skrzynkach pocztowych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audyt zmian bazy danych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 umożliwiać monitoring i raportowanie aktywności komponentów serwerów Exchange w zakresie: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serwer Exchange 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o stanie</w:t>
      </w:r>
      <w:r w:rsidRPr="00B444D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444DE">
        <w:rPr>
          <w:rFonts w:ascii="Times New Roman" w:eastAsia="Times New Roman" w:hAnsi="Times New Roman" w:cs="Times New Roman"/>
          <w:lang w:eastAsia="pl-PL"/>
        </w:rPr>
        <w:t>usług Exchange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statusów stanu usług replikacji skrzynek pocztowych (MRS)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statusów stanu przepływu poczty email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stanu wykorzystania CPU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stanu wykorzystania pamięci RAM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stanu połączeń serwerów Exchange z innymi komponentami i protokołami, a w szczególności stanu połączeń z: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ActiveSync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OWA (Outlook Web Access)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IMAP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POP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usługami Web</w:t>
      </w:r>
    </w:p>
    <w:p w:rsidR="00B444DE" w:rsidRPr="00B444DE" w:rsidRDefault="00B444DE" w:rsidP="00EF0B42">
      <w:pPr>
        <w:widowControl w:val="0"/>
        <w:numPr>
          <w:ilvl w:val="4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Exchange Control Panel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DAG (Database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Availability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Group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>)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stanu usług replikacji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stanu wykonania kopii zapasowe bazy danych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baza danych Exchange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raportowanie stanu funkcji Exchange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Search</w:t>
      </w:r>
      <w:proofErr w:type="spellEnd"/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statusów połączeń z MAPI</w:t>
      </w:r>
    </w:p>
    <w:p w:rsidR="00B444DE" w:rsidRPr="00B444DE" w:rsidRDefault="00B444DE" w:rsidP="00EF0B42">
      <w:pPr>
        <w:widowControl w:val="0"/>
        <w:numPr>
          <w:ilvl w:val="3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raportowanie statusów stanu wykonania backupów bazy danych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eksportowanie raportów do co najmniej dwóch formatów plików spośród: CSV, PDF, XLS, HTML.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filtrowanie danych w oparciu o grupy administracyjne, grupy routingu.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posiadać moduł powiadomień w formie alertów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widocznych w systemie</w:t>
      </w:r>
    </w:p>
    <w:p w:rsidR="00B444DE" w:rsidRPr="00B444DE" w:rsidRDefault="00B444DE" w:rsidP="00EF0B42">
      <w:pPr>
        <w:widowControl w:val="0"/>
        <w:numPr>
          <w:ilvl w:val="2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wysyłanych drogą mailową</w:t>
      </w:r>
    </w:p>
    <w:p w:rsidR="00B444DE" w:rsidRPr="00B444DE" w:rsidRDefault="00B444DE" w:rsidP="00EF0B42">
      <w:pPr>
        <w:widowControl w:val="0"/>
        <w:numPr>
          <w:ilvl w:val="1"/>
          <w:numId w:val="1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posiadać funkcjonalność przechowywania zarchiwizowanych zbiorów logów z audytowanego środowiska oraz możliwość dokładnego ustawiania czasu przeniesienia do archiwum.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lang w:eastAsia="pl-PL"/>
        </w:rPr>
        <w:t>II. PRACE INSTALACYJNE</w:t>
      </w:r>
    </w:p>
    <w:p w:rsidR="00B444DE" w:rsidRPr="00B444DE" w:rsidRDefault="00B444DE" w:rsidP="00EF0B42">
      <w:pPr>
        <w:numPr>
          <w:ilvl w:val="0"/>
          <w:numId w:val="6"/>
        </w:numPr>
        <w:spacing w:before="60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 celu instalacji Systemu Zamawiający udostępni maszyny wirtualne na platformie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VMware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 xml:space="preserve"> o parametrach:</w:t>
      </w:r>
    </w:p>
    <w:p w:rsidR="00B444DE" w:rsidRPr="00B444DE" w:rsidRDefault="00B444DE" w:rsidP="00EF0B42">
      <w:pPr>
        <w:numPr>
          <w:ilvl w:val="0"/>
          <w:numId w:val="7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8 wirtualnych rdzeni 2,3 GHz</w:t>
      </w:r>
    </w:p>
    <w:p w:rsidR="00B444DE" w:rsidRPr="00B444DE" w:rsidRDefault="00B444DE" w:rsidP="00EF0B42">
      <w:pPr>
        <w:numPr>
          <w:ilvl w:val="0"/>
          <w:numId w:val="7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16 GB RAM</w:t>
      </w:r>
    </w:p>
    <w:p w:rsidR="00B444DE" w:rsidRPr="00B444DE" w:rsidRDefault="00B444DE" w:rsidP="00EF0B42">
      <w:pPr>
        <w:numPr>
          <w:ilvl w:val="0"/>
          <w:numId w:val="7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0,5 TB przestrzeni dla danych </w:t>
      </w:r>
    </w:p>
    <w:p w:rsidR="00B444DE" w:rsidRPr="00B444DE" w:rsidRDefault="00B444DE" w:rsidP="00EF0B42">
      <w:pPr>
        <w:numPr>
          <w:ilvl w:val="1"/>
          <w:numId w:val="7"/>
        </w:numPr>
        <w:spacing w:before="6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Wykonawca dokona instalacji polegającej na konfiguracji i uruchomieniu Systemu na infrastrukturze informatycznej Zamawiającego w terminie 20 dni od dnia zawarcia umowy.</w:t>
      </w:r>
    </w:p>
    <w:p w:rsidR="00B444DE" w:rsidRPr="00B444DE" w:rsidRDefault="00B444DE" w:rsidP="00EF0B42">
      <w:pPr>
        <w:numPr>
          <w:ilvl w:val="1"/>
          <w:numId w:val="7"/>
        </w:numPr>
        <w:spacing w:before="6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 ramach instalacji Wykonawca przeprowadzi instruktaż obejmujący instalację i administrowanie Systemem dla 3-5 pracowników Zamawiającego, trwający nie krócej niż 4 godziny.</w:t>
      </w:r>
    </w:p>
    <w:p w:rsidR="00B444DE" w:rsidRPr="00B444DE" w:rsidRDefault="00B444DE" w:rsidP="00B444DE">
      <w:pPr>
        <w:spacing w:before="6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B444DE" w:rsidRPr="00B444DE" w:rsidRDefault="00B444DE" w:rsidP="00B444DE">
      <w:pPr>
        <w:spacing w:before="6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B444DE" w:rsidRPr="00B444DE" w:rsidRDefault="00B444DE" w:rsidP="00B444DE">
      <w:pPr>
        <w:spacing w:before="120" w:after="0" w:line="264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B444DE">
        <w:rPr>
          <w:rFonts w:ascii="Times New Roman" w:eastAsia="Times New Roman" w:hAnsi="Times New Roman" w:cs="Arial"/>
          <w:b/>
          <w:lang w:eastAsia="pl-PL"/>
        </w:rPr>
        <w:lastRenderedPageBreak/>
        <w:t xml:space="preserve">III. USŁUGI W ZAKRESIE WSPARCIA SYSTEMU, PODLEGAJĄCE ŚWIADCZENIU </w:t>
      </w:r>
    </w:p>
    <w:p w:rsidR="00B444DE" w:rsidRPr="00B444DE" w:rsidRDefault="00B444DE" w:rsidP="00B444DE">
      <w:pPr>
        <w:spacing w:after="0" w:line="264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B444DE">
        <w:rPr>
          <w:rFonts w:ascii="Times New Roman" w:eastAsia="Times New Roman" w:hAnsi="Times New Roman" w:cs="Arial"/>
          <w:b/>
          <w:lang w:eastAsia="pl-PL"/>
        </w:rPr>
        <w:t xml:space="preserve">       PRZEZ WYKONAWCĘ ORAZ GWARANCJA NA WYKONANE USŁUGI</w:t>
      </w:r>
    </w:p>
    <w:p w:rsidR="00B444DE" w:rsidRPr="00B444DE" w:rsidRDefault="00B444DE" w:rsidP="00B444DE">
      <w:pPr>
        <w:spacing w:before="4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 xml:space="preserve">Wykonawca zobowiązany jest w okresie podanym w swojej ofercie, licząc od dnia podpisania protokołu odbioru zainstalowanego i uruchomionego Systemu, zapewnić Zamawiającemu efektywne wsparcie umożliwiające prawidłowe działanie Systemu i pomoc, w formie konsultacji, w obsłudze Systemu, polegające w szczególności na dostosowywaniu Systemu do potrzeb Zamawiającego (dokonaniu optymalizacji konfiguracji Systemu zgodnie z wymaganiami Zamawiającego) oraz zapewnić optymalizacje konfiguracji Systemu, wynikające z praktyki jego stosowania. Wykonawca na każde żądania Zamawiającego udzieli wsparcia w zakresie obsługi Systemu oraz bezzwłocznie przywróci jego funkcjonalności w przypadku wystąpienia nieprawidłowości w działaniu. </w:t>
      </w:r>
    </w:p>
    <w:p w:rsidR="00B444DE" w:rsidRPr="00B444DE" w:rsidRDefault="00B444DE" w:rsidP="00B444DE">
      <w:pPr>
        <w:spacing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 terminie 1 miesiąca od dnia podpisania protokołu odbioru Systemu Wykonawca przedstawi Zamawiającemu do akceptacji dokumentację techniczną Systemu, obejmującą co najmniej:</w:t>
      </w:r>
    </w:p>
    <w:p w:rsidR="00B444DE" w:rsidRPr="00B444DE" w:rsidRDefault="00B444DE" w:rsidP="00EF0B42">
      <w:pPr>
        <w:numPr>
          <w:ilvl w:val="0"/>
          <w:numId w:val="12"/>
        </w:numPr>
        <w:spacing w:before="4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plan i opis architektury logicznej Systemu;</w:t>
      </w:r>
    </w:p>
    <w:p w:rsidR="00B444DE" w:rsidRPr="00B444DE" w:rsidRDefault="00B444DE" w:rsidP="00EF0B42">
      <w:pPr>
        <w:numPr>
          <w:ilvl w:val="0"/>
          <w:numId w:val="12"/>
        </w:numPr>
        <w:spacing w:before="4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opis funkcji Systemu do zaimplementowania w infrastrukturze Zamawiającego;</w:t>
      </w:r>
    </w:p>
    <w:p w:rsidR="00B444DE" w:rsidRPr="00B444DE" w:rsidRDefault="00B444DE" w:rsidP="00EF0B42">
      <w:pPr>
        <w:numPr>
          <w:ilvl w:val="0"/>
          <w:numId w:val="12"/>
        </w:numPr>
        <w:spacing w:before="4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opis zakresu prac niezbędnych do dostosowania Systemu do potrzeb Zamawiającego i optymalizacji konfiguracji środowiska produkcyjnego, sekwencji (harmonogramu) tych prac, wskazanie osób odpowiedzialnych  za ich realizację ze strony Wykonawcy i Zamawiającego.</w:t>
      </w:r>
    </w:p>
    <w:p w:rsidR="00B444DE" w:rsidRPr="00B444DE" w:rsidRDefault="00B444DE" w:rsidP="00B444DE">
      <w:pPr>
        <w:spacing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Wykonawca zagwarantuje w łącznym czasie 60 godzin realizację usług optymalizacji konfiguracji Systemu oraz optymalizacji środowiska w jakim pracuje System. Zadania wykonywane będą każdorazowo po uzgodnieniu z Zamawiającym lub na jego żądanie. Po zakończeniu zadania Wykonawca dokona aktualizacji dokumentacji technicznej Systemu.</w:t>
      </w: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Wykonawca gwarantuje następujące czasy naprawy Systemu i przywrócenia jego wymaganej funkcjonalności, licząc od chwili zgłoszenia przez Zamawiającego:</w:t>
      </w:r>
    </w:p>
    <w:p w:rsidR="00B444DE" w:rsidRPr="00B444DE" w:rsidRDefault="00B444DE" w:rsidP="00EF0B42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24 godziny w przypadku Awarii, co oznacza niedostępność Systemu lub awarię Systemu, która uniemożliwia jego wykorzystanie;</w:t>
      </w:r>
    </w:p>
    <w:p w:rsidR="00B444DE" w:rsidRPr="00B444DE" w:rsidRDefault="00B444DE" w:rsidP="00EF0B42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120 godzin w przypadku Błędu, co oznacza nieprawidłowe działanie Systemu lub jego komponentów, które uniemożliwia lub ogranicza prawidłowe działanie Systemu.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Wykonawca udziela gwarancji na wykonane usługi w zakresie wsparcia Systemu, na okres 12 miesięcy od dnia podpisania bez zastrzeżeń protokołu odbioru tych usług, wraz z przyjęciem bez zastrzeżeń „Dokumentacji powykonawczej”, o czym mowa w rozdziale IV. W okresie gwarancji Wykonawca zobowiązany jest do usuwania wszelkich nieprawidłowości i błędów związanych z konfiguracją Systemu oraz aktualizacji Dokumentacji powykonawczej, a także do wprowadzania wszelkich zmian uwzględnionych w Dokumentacji powykonawczej, zapewniających poprawność konfiguracji Systemu w odniesieniu do ustalonych potrzeb Zamawiającego, w terminie nie dłuższym niż 14 dni od dnia ich zgłoszenia przez Zamawiającego. Wykonawca niezwłocznie dostarczy Zamawiającemu poprawioną Dokumentację w formie elektronicznej.</w:t>
      </w:r>
    </w:p>
    <w:p w:rsidR="00B444DE" w:rsidRPr="00B444DE" w:rsidRDefault="00B444DE" w:rsidP="00B444DE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Niezależnie od udzielonej gwarancji Zamawiającemu przysługuje rękojmia na wykonane usługi w zakresie wsparcia Systemu.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B444DE">
        <w:rPr>
          <w:rFonts w:ascii="Times New Roman" w:eastAsia="Times New Roman" w:hAnsi="Times New Roman" w:cs="Arial"/>
          <w:b/>
          <w:lang w:eastAsia="pl-PL"/>
        </w:rPr>
        <w:t>IV. DOKUMENTACJA POWYKONAWCZA</w:t>
      </w:r>
    </w:p>
    <w:p w:rsidR="00B444DE" w:rsidRPr="00B444DE" w:rsidRDefault="00B444DE" w:rsidP="00B444DE">
      <w:pPr>
        <w:autoSpaceDE w:val="0"/>
        <w:autoSpaceDN w:val="0"/>
        <w:adjustRightInd w:val="0"/>
        <w:spacing w:before="8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 terminie 7 dni od zakończenia usług wsparcia Systemu Wykonawca sporządzi i dostarczy Zamawiającemu, w formie elektronicznej i papierowej opracowanie pn. „Dokumentacja powykonawcza”, które obejmuje następujące elementy: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ogólny opis Systemu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wykaz całościowy oprogramowania oraz licencji wykorzystywanych w ramach wdrożonego Systemu, w tym systemy operacyjne, bazy danych, serwery aplikacyjne, itp.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architektura logiczna Systemu; graficzna prezentacja Systemu i jego połączeń wraz z opisem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szczegółowa konfiguracja poszczególnych elementów Systemu, tj. serwery zarządzające, serwery baz danych, systemy operacyjne, serwery aplikacyjne, serwery www - zrzuty ekranów, pliki konfiguracyjne, opisy konfiguracji, opisy uruchomionych usług, opisy poszczególnych funkcji Systemu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systemy zależne, np. agenci na innych serwerach, dodatkowe oprogramowanie na innych stacjach roboczych i serwerach, współpracujące z Systemem 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lastRenderedPageBreak/>
        <w:t>specyfikacja i konfiguracja serwerów wirtualnych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architektura sieciowa Systemu, tj. opis połączeń sieciowych pomiędzy poszczególnymi elementami, adresacja IP, umiejscowienie elementów Systemu w poszczególnych strefach: DMZ, LAN, Internet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opis portów komunikacyjnych, zawierający informacje o otwartych portach oraz sposób zabezpieczenia zbędnych/nieużywanych portów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uprawnienia kont serwisowych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role administracyjne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ustawienia polityki haseł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procedury zmiany haseł serwisowych, administracyjnych i użytkownika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konfiguracja reguł firewall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bezpieczeństwo transmisji, tj. opis rozwiązań w zakresie zapewnienia poufności transmisji danych zarówno w sieci LAN/DMZ, jak i Internet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procedury wykonywania krytycznych operacji w Systemie, tj. migracja, aktualizacja, itp. 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instrukcje obsługi Systemu dla administratorów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wykaz prac i działań przeprowadzonych w ramach usługi wsparcia Systemu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lang w:eastAsia="pl-PL"/>
        </w:rPr>
        <w:t>V. POZOSTAŁE WARUNKI REALIZACJI ZAMÓWIENIA / UMOWY; PODSTAWOWE</w:t>
      </w: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lang w:eastAsia="pl-PL"/>
        </w:rPr>
        <w:t xml:space="preserve">     WSPARCIE TECHNICZNE ZAPEWNIONE PRZEZ PRODUCENTA SYSTEMU</w:t>
      </w:r>
    </w:p>
    <w:p w:rsidR="00B444DE" w:rsidRPr="00B444DE" w:rsidRDefault="00B444DE" w:rsidP="00B444DE">
      <w:pPr>
        <w:autoSpaceDE w:val="0"/>
        <w:autoSpaceDN w:val="0"/>
        <w:adjustRightInd w:val="0"/>
        <w:spacing w:before="80"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 xml:space="preserve">System objęty jest licencją na czas nieokreślony, a także podstawowym wsparciem technicznym producenta Systemu lub jego autoryzowanego partnera na okres 1 roku, licząc od dnia podpisania protokołu odbioru instalacji Systemu. Podstawowe wsparcie techniczne producenta obejmuje pomoc przy instalacji Systemu oraz przy jego eksploatacji. </w:t>
      </w: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W ramach podstawowego wsparcia technicznego Zamawiający otrzymuje: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bezpłatny dostęp do aktualizacji, poprawek i nowych wersji/kompilacji Systemu,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wsparcie online 24x7,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 xml:space="preserve">wsparcie telefoniczne w godzinach pracy </w:t>
      </w:r>
      <w:proofErr w:type="spellStart"/>
      <w:r w:rsidRPr="00B444DE">
        <w:rPr>
          <w:rFonts w:ascii="Times New Roman" w:eastAsia="Times New Roman" w:hAnsi="Times New Roman" w:cs="Times New Roman"/>
          <w:bCs/>
          <w:lang w:eastAsia="pl-PL"/>
        </w:rPr>
        <w:t>supportu</w:t>
      </w:r>
      <w:proofErr w:type="spellEnd"/>
      <w:r w:rsidRPr="00B444DE">
        <w:rPr>
          <w:rFonts w:ascii="Times New Roman" w:eastAsia="Times New Roman" w:hAnsi="Times New Roman" w:cs="Times New Roman"/>
          <w:bCs/>
          <w:lang w:eastAsia="pl-PL"/>
        </w:rPr>
        <w:t xml:space="preserve"> producenta/dystrybutora, 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 xml:space="preserve">dostęp do bazy wiedzy oraz dokumentacji Systemu, 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dostęp do forum dotyczącego Systemu, o ile takie forum istnieje.</w:t>
      </w: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B444DE" w:rsidRPr="00B444DE" w:rsidSect="00455265">
          <w:headerReference w:type="default" r:id="rId9"/>
          <w:pgSz w:w="11907" w:h="16840" w:code="9"/>
          <w:pgMar w:top="1077" w:right="1134" w:bottom="1134" w:left="1134" w:header="510" w:footer="680" w:gutter="0"/>
          <w:cols w:space="708"/>
        </w:sectPr>
      </w:pPr>
    </w:p>
    <w:p w:rsidR="00B444DE" w:rsidRPr="00B444DE" w:rsidRDefault="00B444DE" w:rsidP="00B444DE">
      <w:pPr>
        <w:spacing w:after="0" w:line="264" w:lineRule="auto"/>
        <w:jc w:val="center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u w:val="single"/>
          <w:lang w:eastAsia="pl-PL"/>
        </w:rPr>
        <w:lastRenderedPageBreak/>
        <w:t>Zadanie 2.</w:t>
      </w:r>
      <w:r w:rsidRPr="00B444DE">
        <w:rPr>
          <w:rFonts w:ascii="Times New Roman" w:eastAsia="Times New Roman" w:hAnsi="Times New Roman" w:cs="Arial"/>
          <w:b/>
          <w:bCs/>
          <w:lang w:eastAsia="pl-PL"/>
        </w:rPr>
        <w:t xml:space="preserve"> Dostawa i wdrożenie systemu zarządzania urządzeniami mobilnymi oraz świadczenie usług w zakresie wsparcia/utrzymania tego Systemu MDM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B444DE">
        <w:rPr>
          <w:rFonts w:ascii="Times New Roman" w:eastAsia="Times New Roman" w:hAnsi="Times New Roman" w:cs="Times New Roman"/>
          <w:b/>
          <w:bCs/>
          <w:lang w:eastAsia="pl-PL"/>
        </w:rPr>
        <w:t>WYMAGANIA FUNKCJONALNE</w:t>
      </w:r>
    </w:p>
    <w:p w:rsidR="00B444DE" w:rsidRPr="00B444DE" w:rsidRDefault="00B444DE" w:rsidP="00EF0B42">
      <w:pPr>
        <w:widowControl w:val="0"/>
        <w:numPr>
          <w:ilvl w:val="0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64" w:lineRule="auto"/>
        <w:ind w:left="357" w:hanging="357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b/>
          <w:lang w:eastAsia="pl-PL"/>
        </w:rPr>
        <w:t xml:space="preserve">W ramach zamówienia/umowy Wykonawca zapewnia: 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dostarczenie nielimitowanych czasowo licencji na System MDM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dostarczenie  dokumentacji  Systemu MDM (w języku polskim lub angielskim)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dostawę, zainstalowanie i uruchomienie Systemu MDM w ciągu 20 dni od dnia zawarcia umowy, a następnie świadczenie usługi wsparcia w zakresie Systemu MDM w okresie podanym w ofercie, o czym jest mowa w rozdziale III. </w:t>
      </w:r>
    </w:p>
    <w:p w:rsidR="00B444DE" w:rsidRPr="00B444DE" w:rsidRDefault="00B444DE" w:rsidP="00EF0B42">
      <w:pPr>
        <w:widowControl w:val="0"/>
        <w:numPr>
          <w:ilvl w:val="0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444DE">
        <w:rPr>
          <w:rFonts w:ascii="Times New Roman" w:eastAsia="Times New Roman" w:hAnsi="Times New Roman" w:cs="Times New Roman"/>
          <w:b/>
          <w:lang w:eastAsia="pl-PL"/>
        </w:rPr>
        <w:t>Szczegółowy opis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Urządzeniami mobilnymi są laptopy, tablety i smartfony.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Wszystkie składniki Systemu MDM muszą pochodzić od jednego producenta.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Wszystkie elementy Systemu MDM muszą wspierać działanie w środowisku wirtualnym opartym na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VMware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Wykonawca musi dostarczyć wszystkie licencje niezbędne do uruchomienia Systemu MDM (w tym licencje na wykorzystywaną bazę danych). Dostarczone licencje muszą pozwalać na monitoring 100 urządzeń mobilnych i pracę 10 techników.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System MDM musi posiadać webowy interfejs użytkownika (w języku polskim lub angielskim) obsługiwany przez standardowe przeglądarki internetowe, w tym Microsoft Internet Explorer,  Mozilla </w:t>
      </w:r>
      <w:proofErr w:type="spellStart"/>
      <w:r w:rsidR="002A1FF2">
        <w:rPr>
          <w:rFonts w:ascii="Times New Roman" w:eastAsia="Times New Roman" w:hAnsi="Times New Roman" w:cs="Times New Roman"/>
          <w:lang w:eastAsia="pl-PL"/>
        </w:rPr>
        <w:t>Firefox</w:t>
      </w:r>
      <w:proofErr w:type="spellEnd"/>
      <w:r w:rsidR="002A1F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44DE">
        <w:rPr>
          <w:rFonts w:ascii="Times New Roman" w:eastAsia="Times New Roman" w:hAnsi="Times New Roman" w:cs="Times New Roman"/>
          <w:lang w:eastAsia="pl-PL"/>
        </w:rPr>
        <w:t>i Google Chrome</w:t>
      </w:r>
      <w:r w:rsidR="002A1FF2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musi umożliwiać zarządzanie wszystkimi funkcjami za pomocą jednej konsoli</w:t>
      </w:r>
      <w:r w:rsidR="002A1FF2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 ramach systemu dostarczone zostanie oprogramowanie serwera typu Gateway do instalacji w infrastrukturze Zamawiającego.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ind w:left="851" w:hanging="49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Język konsoli użytkownika Systemu MDM i jego modułów to języki polski lub angielski</w:t>
      </w:r>
      <w:r w:rsidR="002A1FF2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ind w:left="851" w:hanging="491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MDM może być zainstalowane na systemie operacyjnym Windows Server 2012/2016/2019 lub niepłatnej dystrybucji Linux</w:t>
      </w:r>
      <w:r w:rsidR="002A1FF2">
        <w:rPr>
          <w:rFonts w:ascii="Times New Roman" w:eastAsia="Times New Roman" w:hAnsi="Times New Roman" w:cs="Times New Roman"/>
          <w:lang w:eastAsia="pl-PL"/>
        </w:rPr>
        <w:t>.</w:t>
      </w:r>
      <w:r w:rsidRPr="00B444D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ind w:left="851" w:hanging="491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Interfejs Systemu MDM oraz konfiguracji jest w całości dostępny z poziomu przeglądarki internetowej, co najmniej Internet Explorer w wersji 11.0 lub nowszej, </w:t>
      </w:r>
    </w:p>
    <w:p w:rsidR="00B444DE" w:rsidRPr="00B444DE" w:rsidRDefault="00B444DE" w:rsidP="00EF0B42">
      <w:pPr>
        <w:widowControl w:val="0"/>
        <w:numPr>
          <w:ilvl w:val="1"/>
          <w:numId w:val="1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7" w:after="0" w:line="264" w:lineRule="auto"/>
        <w:ind w:left="851" w:hanging="491"/>
        <w:contextualSpacing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 MDM umożliwia logowanie lokalne oraz z wykorzystaniem poświadczeń domenowych Active Directory</w:t>
      </w:r>
      <w:r w:rsidR="002A1FF2">
        <w:rPr>
          <w:rFonts w:ascii="Times New Roman" w:eastAsia="Times New Roman" w:hAnsi="Times New Roman" w:cs="Times New Roman"/>
          <w:lang w:eastAsia="pl-PL"/>
        </w:rPr>
        <w:t>.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System musi umożliwiać zarządzanie flotą urządzeń mobilnych typu laptopy, smartphony i tablety z zainstalowanymi systemami operacyjnymi: Android 5 lub wyższymi, iOS 6 lub wyższe, Windows Phone 8 lub wyższe.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System musi pozwalać ma rozpoznawanie i dodawanie urządzeń:</w:t>
      </w:r>
    </w:p>
    <w:p w:rsidR="00B444DE" w:rsidRPr="00B444DE" w:rsidRDefault="00B444DE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Over</w:t>
      </w:r>
      <w:proofErr w:type="spellEnd"/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-the-</w:t>
      </w:r>
      <w:proofErr w:type="spellStart"/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Air</w:t>
      </w:r>
      <w:proofErr w:type="spellEnd"/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(OTA) </w:t>
      </w:r>
    </w:p>
    <w:p w:rsidR="00B444DE" w:rsidRPr="00B444DE" w:rsidRDefault="00B444DE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ręczne dodawanie urządzeń </w:t>
      </w:r>
    </w:p>
    <w:p w:rsidR="00B444DE" w:rsidRPr="00B444DE" w:rsidRDefault="00B444DE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zbiorcze dodawanie urządzeń z pliku CSV </w:t>
      </w:r>
    </w:p>
    <w:p w:rsidR="00B444DE" w:rsidRPr="00B444DE" w:rsidRDefault="00B444DE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uwierzytelnione dodawanie z jednorazowym kodem i/lub poświadczeniami użytkownika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System musi posiadać moduł zarządzania profilami umożliwiający: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onfigurację polis / profili - konfiguracja ustawień polis dostępu do zasobów organizacyjnych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onfigurację restrykcji – szyfrowanie urządzenia, ograniczanie użytkowania kamery,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youtube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, przeglądarki Safari, itp. </w:t>
      </w:r>
    </w:p>
    <w:p w:rsidR="00B444DE" w:rsidRPr="00B444DE" w:rsidRDefault="00B444DE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A1FF2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onfigurację dostępu org</w:t>
      </w:r>
      <w:r w:rsidR="00455265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nizacyjnego - zapewnia dostęp do organizacyjnych zasobów jak mail, Wi-Fi, VPN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onfigurację grupy urządzeń - tworzenie logicznych grup urządzeń w oparciu o departamenty, lokalizacje, w celu rozróżnienia urządzeń organizacyjnych od BYOD (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Bring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Your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Own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Device) i wdrażania polis, restrykcji i dystrybucji aplikacji do wszystkich urządzeń w grupie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System musi posiadać moduł zarządzania zasobami udostępniający: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ełną informację o urządzeniu: szczegóły, certyfikaty, zainstalowane aplikacje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budowane, predefiniowane raporty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System musi posiadać moduł zarządzania aplikacjami umożliwiający: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arządzanie i dystrybucję własnych aplikacji i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AppStore</w:t>
      </w:r>
      <w:proofErr w:type="spellEnd"/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ntegrację z programem Apple VPP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ublikację aplikacji w katalogu aplikacji dla użytkowników na potrzeby samodzielnej instalacji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System musi posiadać moduł zarządzania bezpieczeństwem umożliwiający: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ymuszenie kodu w celu blokowania nieautoryzowanego dostępu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dalną blokadę w celu uniknięcia niepowołanego użycia utraconego urządzenia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ełne czyszczenie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tj.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sunięcie wszystkich danych z telefonu w celu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zapobieżenia 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wyciek</w:t>
      </w:r>
      <w:r w:rsidR="00F56457">
        <w:rPr>
          <w:rFonts w:ascii="Times New Roman" w:eastAsia="Times New Roman" w:hAnsi="Times New Roman" w:cs="Times New Roman"/>
          <w:color w:val="000000"/>
          <w:lang w:eastAsia="pl-PL"/>
        </w:rPr>
        <w:t>owi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danych po kradzieży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urządzenia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zyszczenie częściowe: Usunięcie tylko danych organizacyjnych i pozostawienie danych prywatnych (BYOD)</w:t>
      </w:r>
    </w:p>
    <w:p w:rsidR="00B444DE" w:rsidRPr="00B444DE" w:rsidRDefault="00B444DE" w:rsidP="00EF0B42">
      <w:pPr>
        <w:numPr>
          <w:ilvl w:val="1"/>
          <w:numId w:val="15"/>
        </w:numPr>
        <w:spacing w:after="240" w:line="264" w:lineRule="auto"/>
        <w:ind w:left="851" w:hanging="49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System musi zapewnić realizację następujących funkcjonalności: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 dystrybucję certyfikatów CA na urządzenia z systemem iOS, przy użyciu profilu certyfikatu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możliwia określenie lokalizacji urządzenia z systemem Windows 10, nawet bez instalowania aplikacji MDM w urządzeniach.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konfiguracje konta Android for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Work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B444DE" w:rsidRPr="00B444DE" w:rsidRDefault="002A1FF2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konteneryzację urządzeń z Androidem w wersji 5.0 lub nowszej, używając Androida for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Work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konfiguracje uprawnień i konfiguracje aplikacji za pomocą Android for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Work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cichą instalację aplikacji Sklepu Play przy użyciu Android for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Work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rejestrację urządzeń mobilnych z systemem Windows 10 z kompilacją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Redstone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 reset urządzenia nawet po wygaśnięciu poświadczeń AD</w:t>
      </w:r>
    </w:p>
    <w:p w:rsidR="00B444DE" w:rsidRPr="00B444DE" w:rsidRDefault="00F56457" w:rsidP="00EF0B42">
      <w:pPr>
        <w:numPr>
          <w:ilvl w:val="2"/>
          <w:numId w:val="15"/>
        </w:numPr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 śledzenie i zabezpieczenie utraconych urządzeń przy użyciu trybu utraconego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dystrybucję certyfikatów CA na urządzenia z systemem Android przy użyciu profilu certyfikatu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korzystanie z certyfikatu Enterprise CA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powiadamia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dministratorów pocztą, gdy zarządzanie urządzeniem zostało odwołane przez użytkowników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łatwe wdrażanie ustawień konfiguracji Online Exchange dla wszystkich użytkowników organizacji w korzystających z konteneryzacji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obsługę  zdalne ponowne uruchamianie urządzeń z systemem Windows 10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obsługę i bezproblemową migrację licencji aplikacji na iOS, gdy typ instalacji aplikacji zmienia się, aby nie wymagać identyfikatora Apple ID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obsługę  automatycznego usuwania aplikacji / profili po usunięciu urządzenia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grupy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nawiązanie sesji zdalnej na urządzenia Android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import certyfikatów SSL z rozszerzeniami takimi jak .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jks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i .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keystore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dystrybucję certyfikatów CA na urządzenia Windows 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wsparcie dla zarządzania komputerami przenośnymi z systemem Windows 10, komputerami stacjonarnymi i tabletami Surface Pro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wsparcie automatycznej instalacji aplikacji Android z obsługą kiosku, jeśli aplikacje nie są obecne na urządzeniu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zarządzanie aplikacją Apple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Classroom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, na urządzenia z systemem iOS 11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lub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nowszym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obsługę zdalną na urządzeniach z iOS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zarządzanie treścią, aby zdalnie dystrybuować dokumenty do zarządzanych urządzeń OTA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rejestrację Android Zero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Touch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, aby zdalnie zarejestrować flotę urządzeń, przy aktywacji urządzenia bez interwencji użytkownika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obsługę Windows 10 Admin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Subsrollment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, aby bezproblemowo zarejestrować wiele laptopów, komputerów stacjonarnych i powierzchniowych Windows 10 bez interwencji użytkownika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automatyczną instalację aplikacji, która ma być obsługiwana w trybie Kiosk na urządzeniach z systemem iOS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na obsługę i integrację z Business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Store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dystrybuować aplikacje, profile i dokumenty do grup / urządzeń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skonfigurować zasady dotyczące kodów dostępu dla techników logujących się do serwera MDM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tworzyć role ze wstępnie zdefiniowanymi uprawnieniami do zarządzania niektórymi zarządzanymi grupami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urządzeń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proofErr w:type="spellEnd"/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zarządzanie aktualizacjami systemu operacyjnego w celu zautomatyzowania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zaplanowania aktualizacji systemu operacyjnego na urządzeniach z systemem iOS i Android 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możliwia skonfigurowanie adresu URL strony głównej przeglądarki dla urządzeń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systemem Windows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 tworzyć role, umożliwiając technikom zdalne sterowanie urządzeniami przenośnymi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ozwala konfigurować zasady i rozpowszechniać aplikacje na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Chromebookach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 Google, używając MDM</w:t>
      </w:r>
    </w:p>
    <w:p w:rsidR="00B444DE" w:rsidRPr="00B444DE" w:rsidRDefault="00F56457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zablokować urządzenia z systemem Windows 10 w jednej aplikacji, używając trybu Kiosk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zabronić urządzeniom firmowym wykonywania konfiguracji zbliżeniowych dla innych urządzeń, co uniemożliwia takie ustawienia, jak kopiowanie Wi-Fi na niezatwierdzone urządzenia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ozwala na obsługę VPN dla urządzeń z systemem Android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yświetla  podstawowe informacje, takie jak IMEI, IMSI, numer telefonu itp. dla laptopów Windows i Surface Pro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możliwia  wybór pomiędzy domyślnym programem uruchamiającym urządzenia 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programem uruchamiającym MDM dla Kiosku na urządzeniach z Androidem</w:t>
      </w:r>
    </w:p>
    <w:p w:rsidR="00B444DE" w:rsidRPr="00B444DE" w:rsidRDefault="00B444DE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B444DE">
        <w:rPr>
          <w:rFonts w:ascii="Times New Roman" w:eastAsia="Times New Roman" w:hAnsi="Times New Roman" w:cs="Times New Roman"/>
          <w:color w:val="000000"/>
          <w:lang w:eastAsia="pl-PL"/>
        </w:rPr>
        <w:t>Umożliwia konfigurację ustawień prywatności urządzenia, określenie rodzaju danych, które można gromadzić, poleceń do wykonania na urządzeniu itp.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możliwia tworzenie tzw. wzorców (ang. </w:t>
      </w:r>
      <w:proofErr w:type="spellStart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Template</w:t>
      </w:r>
      <w:proofErr w:type="spellEnd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) dystrybucji obrazów, które pozwalają na dystrybucję przygotowanego obrazu zgodnie z określonymi zasadami takimi jak: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adania po dystrybucji obrazu /Restart, Zamknięcie systemu/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arządzanie tzw. SID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ożliwość nadania nazwy komputera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odanie komputera do domeny Windows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nstalacja dodatkowego oprogramowania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>osiada repozytorium możliwych do zainstalowania aplikacja po procesie dystrybucji obrazu a także daje możliwość edycji tychże aplikacji</w:t>
      </w:r>
    </w:p>
    <w:p w:rsidR="00B444DE" w:rsidRPr="00B444DE" w:rsidRDefault="008C2570" w:rsidP="00EF0B42">
      <w:pPr>
        <w:numPr>
          <w:ilvl w:val="2"/>
          <w:numId w:val="15"/>
        </w:numPr>
        <w:tabs>
          <w:tab w:val="left" w:pos="1560"/>
        </w:tabs>
        <w:spacing w:after="240" w:line="264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bookmarkStart w:id="0" w:name="_GoBack"/>
      <w:bookmarkEnd w:id="0"/>
      <w:r w:rsidR="00B444DE" w:rsidRPr="00B444DE">
        <w:rPr>
          <w:rFonts w:ascii="Times New Roman" w:eastAsia="Times New Roman" w:hAnsi="Times New Roman" w:cs="Times New Roman"/>
          <w:color w:val="000000"/>
          <w:lang w:eastAsia="pl-PL"/>
        </w:rPr>
        <w:t xml:space="preserve">osiada możliwość generowania logów a także wyświetlać listę statusów i wykonanych akcji 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lang w:eastAsia="pl-PL"/>
        </w:rPr>
        <w:t>II. PRACE INSTALACYJNE</w:t>
      </w:r>
    </w:p>
    <w:p w:rsidR="00B444DE" w:rsidRPr="00B444DE" w:rsidRDefault="00B444DE" w:rsidP="00EF0B42">
      <w:pPr>
        <w:numPr>
          <w:ilvl w:val="2"/>
          <w:numId w:val="7"/>
        </w:numPr>
        <w:spacing w:before="80"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W celu instalacji Systemu MDM Zamawiający udostępni maszyny wirtualne na platformie </w:t>
      </w:r>
      <w:proofErr w:type="spellStart"/>
      <w:r w:rsidRPr="00B444DE">
        <w:rPr>
          <w:rFonts w:ascii="Times New Roman" w:eastAsia="Times New Roman" w:hAnsi="Times New Roman" w:cs="Times New Roman"/>
          <w:lang w:eastAsia="pl-PL"/>
        </w:rPr>
        <w:t>VMware</w:t>
      </w:r>
      <w:proofErr w:type="spellEnd"/>
      <w:r w:rsidRPr="00B444DE">
        <w:rPr>
          <w:rFonts w:ascii="Times New Roman" w:eastAsia="Times New Roman" w:hAnsi="Times New Roman" w:cs="Times New Roman"/>
          <w:lang w:eastAsia="pl-PL"/>
        </w:rPr>
        <w:t xml:space="preserve"> o parametrach:</w:t>
      </w:r>
    </w:p>
    <w:p w:rsidR="00B444DE" w:rsidRPr="00B444DE" w:rsidRDefault="00B444DE" w:rsidP="00EF0B42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8 wirtualnych rdzeni 2,3 GHz</w:t>
      </w:r>
    </w:p>
    <w:p w:rsidR="00B444DE" w:rsidRPr="00B444DE" w:rsidRDefault="00B444DE" w:rsidP="00EF0B42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16 GB RAM</w:t>
      </w:r>
    </w:p>
    <w:p w:rsidR="00B444DE" w:rsidRPr="00B444DE" w:rsidRDefault="00B444DE" w:rsidP="00EF0B42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0,5 TB przestrzeni dla danych </w:t>
      </w:r>
    </w:p>
    <w:p w:rsidR="00B444DE" w:rsidRPr="00B444DE" w:rsidRDefault="00B444DE" w:rsidP="00EF0B42">
      <w:pPr>
        <w:numPr>
          <w:ilvl w:val="1"/>
          <w:numId w:val="7"/>
        </w:numPr>
        <w:spacing w:before="8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Wykonawca dokona instalacji polegającej na konfiguracji i uruchomieniu Systemu MDM na infrastrukturze informatycznej Zamawiającego w terminie 20 dni od dnia zawarcia umowy.</w:t>
      </w:r>
    </w:p>
    <w:p w:rsidR="00B444DE" w:rsidRPr="00B444DE" w:rsidRDefault="00B444DE" w:rsidP="00EF0B42">
      <w:pPr>
        <w:numPr>
          <w:ilvl w:val="1"/>
          <w:numId w:val="7"/>
        </w:numPr>
        <w:spacing w:before="8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lastRenderedPageBreak/>
        <w:t>W ramach instalacji Wykonawca przeprowadzi instruktaż obejmujący instalację i administrowanie Systemem dla 3-5 pracowników Zamawiającego, trwający nie krócej niż 4 godziny.</w:t>
      </w:r>
    </w:p>
    <w:p w:rsidR="00B444DE" w:rsidRPr="00B444DE" w:rsidRDefault="00B444DE" w:rsidP="00B444DE">
      <w:pPr>
        <w:spacing w:before="120" w:after="0" w:line="264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B444DE">
        <w:rPr>
          <w:rFonts w:ascii="Times New Roman" w:eastAsia="Times New Roman" w:hAnsi="Times New Roman" w:cs="Arial"/>
          <w:b/>
          <w:lang w:eastAsia="pl-PL"/>
        </w:rPr>
        <w:t>III. USŁUGI W ZAKRESIE WSPARCIA SYSTEMU MDM, PODLEGAJĄCE ŚWIADCZENIU</w:t>
      </w:r>
    </w:p>
    <w:p w:rsidR="00B444DE" w:rsidRPr="00B444DE" w:rsidRDefault="00B444DE" w:rsidP="00B444DE">
      <w:pPr>
        <w:spacing w:after="0" w:line="264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B444DE">
        <w:rPr>
          <w:rFonts w:ascii="Times New Roman" w:eastAsia="Times New Roman" w:hAnsi="Times New Roman" w:cs="Arial"/>
          <w:b/>
          <w:lang w:eastAsia="pl-PL"/>
        </w:rPr>
        <w:t xml:space="preserve">       PRZEZ WYKONAWCĘ ORAZ GWARANCJA NA WYKONANE USŁUGI</w:t>
      </w:r>
    </w:p>
    <w:p w:rsidR="00B444DE" w:rsidRPr="00B444DE" w:rsidRDefault="00B444DE" w:rsidP="00B444DE">
      <w:pPr>
        <w:spacing w:before="8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 xml:space="preserve">Wykonawca zobowiązany jest w okresie podanym w złożonej ofercie, licząc od dnia podpisania protokołu odbioru zainstalowanego i uruchomionego Systemu MDM, zapewnić Zamawiającemu efektywne wsparcie umożliwiające prawidłowe działanie Systemu MDM i pomoc, w formie konsultacji, w obsłudze Systemu MDM, polegające w szczególności na dostosowywaniu Systemu MDM do potrzeb Zamawiającego (dokonaniu optymalizacji konfiguracji Systemu MDM zgodnie z wymaganiami Zamawiającego) oraz zapewnić optymalizacje konfiguracji Systemu MDM wynikające z praktyki jego stosowania. Wykonawca na każde żądania Zamawiającego udzieli wsparcia w zakresie obsługi Systemu MDM oraz bezzwłocznie przywróci jego funkcjonalności w przypadku wystąpienia nieprawidłowości w działaniu. </w:t>
      </w:r>
    </w:p>
    <w:p w:rsidR="00B444DE" w:rsidRPr="00B444DE" w:rsidRDefault="00B444DE" w:rsidP="00B444DE">
      <w:pPr>
        <w:spacing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 terminie 1 miesiąca od dnia podpisania protokołu odbioru Systemu MDM Wykonawca przedstawi Zamawiającemu do akceptacji dokumentację techniczną Systemu MDM, obejmującą co najmniej:</w:t>
      </w:r>
    </w:p>
    <w:p w:rsidR="00B444DE" w:rsidRPr="00B444DE" w:rsidRDefault="00B444DE" w:rsidP="00EF0B42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plan i opis architektury logicznej Systemu MDM;</w:t>
      </w:r>
    </w:p>
    <w:p w:rsidR="00B444DE" w:rsidRPr="00B444DE" w:rsidRDefault="00B444DE" w:rsidP="00EF0B42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 xml:space="preserve">opis funkcji Systemu MDM do zaimplementowania w infrastrukturze Zamawiającego; </w:t>
      </w:r>
    </w:p>
    <w:p w:rsidR="00B444DE" w:rsidRPr="00B444DE" w:rsidRDefault="00B444DE" w:rsidP="00EF0B42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opis zakresu prac niezbędnych do dostosowania Systemu MDM do potrzeb Zamawiającego oraz optymalizacji konfiguracji środowiska produkcyjnego, sekwencji (harmonogramu) tych prac, wskazanie osób odpowiedzialnych  za ich realizację w imieniu Wykonawcy i Zamawiającego .</w:t>
      </w:r>
    </w:p>
    <w:p w:rsidR="00B444DE" w:rsidRPr="00B444DE" w:rsidRDefault="00B444DE" w:rsidP="00B444DE">
      <w:pPr>
        <w:spacing w:before="8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Wykonawca zagwarantuje w łącznym czasie 60 godzin realizację usług optymalizacji konfiguracji Systemu MDM oraz optymalizacji środowiska w jakim pracuje System MDM. Zadania realizowane będą każdorazowo po uzgodnieniu z Zamawiającym lub na jego żądanie. Po zakończeniu zadania Wykonawca dokona aktualizacji dokumentacji technicznej Systemu MDM.</w:t>
      </w: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Wykonawca gwarantuje następujące czasy naprawy Systemu MDM i przywrócenia jego wymaganej funkcjonalności, licząc od chwili zgłoszenia przez Zamawiającego:</w:t>
      </w:r>
    </w:p>
    <w:p w:rsidR="00B444DE" w:rsidRPr="00B444DE" w:rsidRDefault="00B444DE" w:rsidP="00EF0B42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24 godziny w przypadku Awarii, co oznacza niedostępność Systemu MDM lub awarię Systemu MDM, która uniemożliwia jego wykorzystanie;</w:t>
      </w:r>
    </w:p>
    <w:p w:rsidR="00B444DE" w:rsidRPr="00B444DE" w:rsidRDefault="00B444DE" w:rsidP="00EF0B42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120 godzin w przypadku Błędu, co oznacza nieprawidłowe działanie Systemu MDM lub jego komponentów, które uniemożliwia lub ogranicza prawidłowe działanie Systemu MDM.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Wykonawca udziela gwarancji na wykonane usługi w zakresie wsparcia Systemu MDM, na okres 12 miesięcy, licząc od dnia podpisania bez zastrzeżeń protokołu odbioru tych usług, wraz z przyjęciem bez zastrzeżeń „Dokumentacji powykonawczej”, o czym mowa w rozdziale IV. W okresie gwarancji Wykonawca zobowiązany jest do usuwania wszelkich nieprawidłowości i błędów związanych z konfiguracją Systemu MDM oraz aktualizacji Dokumentacji powykonawczej, a także do wprowadzania wszelkich zmian uwzględnionych w Dokumentacji powykonawczej, zapewniających poprawność konfiguracji Systemu MDM w odniesieniu do ustalonych potrzeb Zamawiającego, w terminie nie dłuższym niż 14 dni od dnia ich zgłoszenia przez Zamawiającego. Wykonawca niezwłocznie dostarczy Zamawiającemu poprawioną Dokumentację w formie elektronicznej.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Niezależnie od udzielonej gwarancji Zamawiającemu przysługuje rękojmia na wykonane usługi w zakresie wsparcia Systemu MDM.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B444DE">
        <w:rPr>
          <w:rFonts w:ascii="Times New Roman" w:eastAsia="Times New Roman" w:hAnsi="Times New Roman" w:cs="Arial"/>
          <w:b/>
          <w:lang w:eastAsia="pl-PL"/>
        </w:rPr>
        <w:t>IV. DOKUMENTACJA POWYKONAWCZA</w:t>
      </w:r>
    </w:p>
    <w:p w:rsidR="00B444DE" w:rsidRPr="00B444DE" w:rsidRDefault="00B444DE" w:rsidP="00B444DE">
      <w:pPr>
        <w:autoSpaceDE w:val="0"/>
        <w:autoSpaceDN w:val="0"/>
        <w:adjustRightInd w:val="0"/>
        <w:spacing w:before="80" w:after="0" w:line="264" w:lineRule="auto"/>
        <w:jc w:val="both"/>
        <w:rPr>
          <w:rFonts w:ascii="Times New Roman" w:eastAsia="Times New Roman" w:hAnsi="Times New Roman" w:cs="Arial"/>
          <w:lang w:eastAsia="pl-PL"/>
        </w:rPr>
      </w:pPr>
      <w:r w:rsidRPr="00B444DE">
        <w:rPr>
          <w:rFonts w:ascii="Times New Roman" w:eastAsia="Times New Roman" w:hAnsi="Times New Roman" w:cs="Arial"/>
          <w:lang w:eastAsia="pl-PL"/>
        </w:rPr>
        <w:t>W terminie 7 dni od zakończenia usług wsparcia Systemu MDM Wykonawca sporządzi i dostarczy Zamawiającemu, w formie elektronicznej i papierowej opracowanie pn. „Dokumentacja powykonawcza”, które obejmuje następujące elementy: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ogólny opis Systemu MDM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wykaz całościowy oprogramowania oraz licencji wykorzystywanych w ramach wdrożonego Systemu MDM, w tym systemy operacyjne, bazy danych, serwery aplikacyjne, itp.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architektura logiczna Systemu MDM; graficzna prezentacja Systemu MDM i jego połączeń wraz z opisem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lastRenderedPageBreak/>
        <w:t>szczegółowa konfiguracja poszczególnych elementów Systemu MDM, tj. serwery zarządzające, serwery baz danych, systemy operacyjne, serwery aplikacyjne, serwery www - zrzuty ekranów, pliki konfiguracyjne, opisy konfiguracji, opisy uruchomionych usług, opisy poszczególnych funkcji Systemu MDM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systemy zależne, np. agenci na innych serwerach, dodatkowe oprogramowanie na innych stacjach roboczych i serwerach współpracujące z Systemem MDM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specyfikacja i konfiguracja serwerów wirtualnych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architektura sieciowa Systemu MDM, tj. opis połączeń sieciowych między poszczególnymi elementami, adresacja IP, umiejscowienie elementów Systemu MDM w poszczególnych strefach: DMZ, LAN, Internet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opis portów komunikacyjnych, zawierający informacje o otwartych portach oraz sposób zabezpieczenia zbędnych/nieużywanych portów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uprawnienia kont serwisowych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role administracyjne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ustawienia polityki haseł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procedury zmiany haseł serwisowych, administracyjnych i użytkownika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konfiguracja reguł firewall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bezpieczeństwo transmisji, tj. opis rozwiązań w zakresie zapewnienia poufności transmisji danych w sieci LAN/DMZ oraz w sieci Internet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 xml:space="preserve">procedury wykonywania krytycznych operacji w Systemie MDM, tj. migracja, aktualizacja, itp. 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instrukcje obsługi Systemu MDM dla administratorów</w:t>
      </w:r>
    </w:p>
    <w:p w:rsidR="00B444DE" w:rsidRPr="00B444DE" w:rsidRDefault="00B444DE" w:rsidP="00EF0B42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44DE">
        <w:rPr>
          <w:rFonts w:ascii="Times New Roman" w:eastAsia="Times New Roman" w:hAnsi="Times New Roman" w:cs="Times New Roman"/>
          <w:lang w:eastAsia="pl-PL"/>
        </w:rPr>
        <w:t>wykaz prac i działań przeprowadzonych w ramach usługi wsparcia Systemu MDM</w:t>
      </w:r>
    </w:p>
    <w:p w:rsidR="00B444DE" w:rsidRPr="00B444DE" w:rsidRDefault="00B444DE" w:rsidP="00B444DE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lang w:eastAsia="pl-PL"/>
        </w:rPr>
        <w:t>V. POZOSTAŁE WARUNKI REALIZACJI ZAMÓWIENIA / UMOWY; PODSTAWOWE</w:t>
      </w: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B444DE">
        <w:rPr>
          <w:rFonts w:ascii="Times New Roman" w:eastAsia="Times New Roman" w:hAnsi="Times New Roman" w:cs="Arial"/>
          <w:b/>
          <w:bCs/>
          <w:lang w:eastAsia="pl-PL"/>
        </w:rPr>
        <w:t xml:space="preserve">     WSPARCIE TECHNICZNE ZAPEWNIONE PRZEZ PRODUCENTA SYSTEMU MDM</w:t>
      </w:r>
    </w:p>
    <w:p w:rsidR="00B444DE" w:rsidRPr="00B444DE" w:rsidRDefault="00B444DE" w:rsidP="00B444DE">
      <w:pPr>
        <w:autoSpaceDE w:val="0"/>
        <w:autoSpaceDN w:val="0"/>
        <w:adjustRightInd w:val="0"/>
        <w:spacing w:before="80"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 xml:space="preserve">System MDM objęty jest licencją na czas nieokreślony, a także podstawowym wsparciem technicznym producenta Systemu MDM lub jego autoryzowanego partnera na okres 1 roku od dnia podpisania protokołu odbioru instalacji Systemu MDM. Podstawowe wsparcie techniczne producenta obejmuje pomoc przy instalacji Systemu MDM oraz przy jego późniejszej eksploatacji. </w:t>
      </w:r>
    </w:p>
    <w:p w:rsidR="00B444DE" w:rsidRPr="00B444DE" w:rsidRDefault="00B444DE" w:rsidP="00B444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lang w:eastAsia="pl-PL"/>
        </w:rPr>
      </w:pPr>
      <w:r w:rsidRPr="00B444DE">
        <w:rPr>
          <w:rFonts w:ascii="Times New Roman" w:eastAsia="Times New Roman" w:hAnsi="Times New Roman" w:cs="Arial"/>
          <w:bCs/>
          <w:lang w:eastAsia="pl-PL"/>
        </w:rPr>
        <w:t>W ramach podstawowego wsparcia technicznego Zamawiający otrzymuje: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bezpłatny dostęp do aktualizacji, poprawek i nowych wersji/kompilacji Systemu MDM,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wsparcie online 24x7,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 xml:space="preserve">wsparcie telefoniczne w godzinach pracy </w:t>
      </w:r>
      <w:proofErr w:type="spellStart"/>
      <w:r w:rsidRPr="00B444DE">
        <w:rPr>
          <w:rFonts w:ascii="Times New Roman" w:eastAsia="Times New Roman" w:hAnsi="Times New Roman" w:cs="Times New Roman"/>
          <w:bCs/>
          <w:lang w:eastAsia="pl-PL"/>
        </w:rPr>
        <w:t>supportu</w:t>
      </w:r>
      <w:proofErr w:type="spellEnd"/>
      <w:r w:rsidRPr="00B444DE">
        <w:rPr>
          <w:rFonts w:ascii="Times New Roman" w:eastAsia="Times New Roman" w:hAnsi="Times New Roman" w:cs="Times New Roman"/>
          <w:bCs/>
          <w:lang w:eastAsia="pl-PL"/>
        </w:rPr>
        <w:t xml:space="preserve"> producenta/dystrybutora, 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 xml:space="preserve">dostęp do bazy wiedzy oraz dokumentacji Systemu MDM, </w:t>
      </w:r>
    </w:p>
    <w:p w:rsidR="00B444DE" w:rsidRPr="00B444DE" w:rsidRDefault="00B444DE" w:rsidP="00EF0B4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  <w:r w:rsidRPr="00B444DE">
        <w:rPr>
          <w:rFonts w:ascii="Times New Roman" w:eastAsia="Times New Roman" w:hAnsi="Times New Roman" w:cs="Times New Roman"/>
          <w:bCs/>
          <w:lang w:eastAsia="pl-PL"/>
        </w:rPr>
        <w:t>dostęp do forum dotyczącego Systemu MDM, o ile takie forum istnieje.</w:t>
      </w: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64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B444DE" w:rsidRPr="00B444DE" w:rsidSect="00455265">
          <w:headerReference w:type="default" r:id="rId10"/>
          <w:pgSz w:w="11907" w:h="16840" w:code="9"/>
          <w:pgMar w:top="1134" w:right="1134" w:bottom="1134" w:left="1134" w:header="510" w:footer="680" w:gutter="0"/>
          <w:cols w:space="708"/>
        </w:sectPr>
      </w:pPr>
    </w:p>
    <w:p w:rsidR="00B444DE" w:rsidRPr="00B444DE" w:rsidRDefault="00B444DE" w:rsidP="00B444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B444DE" w:rsidRPr="00B444DE" w:rsidRDefault="00B444DE" w:rsidP="00B444D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B444DE" w:rsidRPr="00B444DE" w:rsidRDefault="00B444DE" w:rsidP="00B444D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B444DE" w:rsidRPr="00B444DE" w:rsidRDefault="00B444DE" w:rsidP="00B444D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B444DE" w:rsidRPr="00B444DE" w:rsidRDefault="00B444DE" w:rsidP="00B444DE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B444DE" w:rsidRPr="00B444DE" w:rsidRDefault="00B444DE" w:rsidP="00B444DE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podstaw wykluczenia z postępowania o udzielenie zamówienia</w:t>
      </w:r>
    </w:p>
    <w:p w:rsidR="00B444DE" w:rsidRPr="00B444DE" w:rsidRDefault="00B444DE" w:rsidP="00B444DE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B444DE" w:rsidRPr="00B444DE" w:rsidRDefault="00B444DE" w:rsidP="00B444DE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B444DE">
        <w:rPr>
          <w:rFonts w:ascii="Arial Narrow" w:eastAsia="Times New Roman" w:hAnsi="Arial Narrow" w:cs="Arial"/>
          <w:b/>
          <w:smallCaps/>
          <w:lang w:eastAsia="pl-PL"/>
        </w:rPr>
        <w:t>dostawa i wdrożenie systemów informatycznych oraz usługi w zakresie wsparcia dostarczonych systemów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2 ustawy -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(</w:t>
      </w:r>
      <w:proofErr w:type="spellStart"/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</w:t>
      </w: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B444D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B444D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24 ust. 1 pkt 12-23 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24 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5 pkt 1 </w:t>
      </w:r>
      <w:proofErr w:type="spellStart"/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 udzielenie zamówienia wyklucza się wykonawcę: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który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nie wykazał</w:t>
      </w:r>
      <w:r w:rsidRPr="00B444DE">
        <w:rPr>
          <w:rFonts w:ascii="Times New Roman" w:eastAsia="Times New Roman" w:hAnsi="Times New Roman" w:cs="Arial"/>
          <w:lang w:eastAsia="pl-PL"/>
        </w:rPr>
        <w:t xml:space="preserve">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>braku podstaw wykluczenia lub nie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wykazał</w:t>
      </w:r>
      <w:r w:rsidRPr="00B444DE">
        <w:rPr>
          <w:rFonts w:ascii="Times New Roman" w:eastAsia="Times New Roman" w:hAnsi="Times New Roman" w:cs="Arial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spełniania warunków udziału w postępowaniu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>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będącego osobą fizyczną, którego prawomocnie skazano za przestępstwo:</w:t>
      </w:r>
    </w:p>
    <w:p w:rsidR="00B444DE" w:rsidRPr="00B444DE" w:rsidRDefault="00B444DE" w:rsidP="00EF0B42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o którym mowa w art. 165a, art. 181-188, art. 189a, art. 218-221, art. 228-230a, art. 250a, art. 258 lub art. 270-309 Kodeksu karnego lub art. 46 lub art. 48 ustawy z dnia 25 czerwca 2010 r. o sporcie,</w:t>
      </w:r>
    </w:p>
    <w:p w:rsidR="00B444DE" w:rsidRPr="00B444DE" w:rsidRDefault="00B444DE" w:rsidP="00EF0B42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o charakterze terrorystycznym, o którym mowa w art. 115 § 20 Kodeksu karnego,</w:t>
      </w:r>
    </w:p>
    <w:p w:rsidR="00B444DE" w:rsidRPr="00B444DE" w:rsidRDefault="00B444DE" w:rsidP="00EF0B42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skarbowe,</w:t>
      </w:r>
    </w:p>
    <w:p w:rsidR="00B444DE" w:rsidRPr="00B444DE" w:rsidRDefault="00B444DE" w:rsidP="00EF0B42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 w:rsidRPr="00B44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który w wyniku zamierzonego działania lub rażącego niedbalstwa wprowadził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 w błąd przy przedstawieniu informacji, że nie podlega wykluczeniu,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spełnia warunki udziału w postępowaniu,</w:t>
      </w:r>
      <w:r w:rsidRPr="00B444DE">
        <w:rPr>
          <w:rFonts w:ascii="Times New Roman" w:eastAsia="Times New Roman" w:hAnsi="Times New Roman" w:cs="Arial"/>
          <w:lang w:eastAsia="pl-PL"/>
        </w:rPr>
        <w:t xml:space="preserve">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>lub który zataił te informacje lub nie jest w stanie przedstawić wymaganych dokumentów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który w wyniku lekkomyślności lub niedbalstwa przedstawił informacje wprowadzające w błąd zamawiającego, mogące mieć istotny wpływ na decyzje podejmowane przez zamawiającego w postępowaniu o udzielenie zamówienia;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który bezprawnie wpływał lub próbował wpłynąć na czynności zamawiającego lub próbował pozyskać informacje poufne, mogące dać mu przewagę w postępowaniu o udzielenie zamówienia;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który brał udział w przygotowaniu postępowania o udzielenie zamówienia lub którego pracownik, a także osoba wykonująca pracę na podstawie umowy zlecenia, o dzieło, agencyjnej lub innej umowy o świadczenie usług, brał udział w przygotowaniu takiego postępowania, chyba że spowodowane tym zakłócenie konkurencji może być wyeliminowane w inny sposób niż przez wykluczenie wykonawcy z udziału w postępowaniu;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który z innymi wykonawcami zawarł porozumienie mające na celu zakłócenie konkurencji między wykonawcami</w:t>
      </w:r>
      <w:r w:rsidRPr="00B444DE">
        <w:rPr>
          <w:rFonts w:ascii="Arial" w:eastAsia="Times New Roman" w:hAnsi="Arial" w:cs="A"/>
          <w:smallCap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>w postępowaniu o udzielenie zamówienia, co zamawiający jest w stanie wykazać za pomocą stosownych środków dowodowych;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wobec którego orzeczono tytułem środka zapobiegawczego zakaz ubiegania się o zamówienia publiczne;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lastRenderedPageBreak/>
        <w:t>wykonawców, którzy należąc do tej samej grupy kapitałowej, w rozumieniu ustawy z dnia 16 lutego 2007 r. o ochronie konkurencji i konsumentów, złożyli odrębne oferty, chyba że wykażą, że istniejące między nimi powiązania nie prowadzą do zakłócenia konkurencji w postępowaniu o udzielenie zamówienia;</w:t>
      </w:r>
    </w:p>
    <w:p w:rsidR="00B444DE" w:rsidRPr="00B444DE" w:rsidRDefault="00B444DE" w:rsidP="00EF0B42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upadłościowe.</w:t>
      </w:r>
    </w:p>
    <w:p w:rsidR="00B444DE" w:rsidRPr="00B444DE" w:rsidRDefault="00B444DE" w:rsidP="00B444DE">
      <w:pPr>
        <w:pBdr>
          <w:bottom w:val="single" w:sz="12" w:space="1" w:color="auto"/>
        </w:pBdr>
        <w:tabs>
          <w:tab w:val="left" w:pos="720"/>
        </w:tabs>
        <w:spacing w:before="60"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B444DE">
        <w:rPr>
          <w:rFonts w:ascii="Arial" w:eastAsia="Times New Roman" w:hAnsi="Arial" w:cs="A"/>
          <w:sz w:val="20"/>
          <w:szCs w:val="20"/>
          <w:lang w:eastAsia="pl-PL"/>
        </w:rPr>
        <w:t>W następstwie zamieszczenia przez zamawiającego</w:t>
      </w:r>
      <w:r w:rsidRPr="00B444DE">
        <w:rPr>
          <w:rFonts w:ascii="Arial" w:eastAsia="Times New Roman" w:hAnsi="Arial" w:cs="A"/>
          <w:smallCap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na stronie </w:t>
      </w:r>
      <w:r w:rsidRPr="00B444DE">
        <w:rPr>
          <w:rFonts w:ascii="Arial Narrow" w:eastAsia="Arial Unicode MS" w:hAnsi="Arial Narrow" w:cs="Arial"/>
          <w:b/>
          <w:bCs/>
          <w:i/>
          <w:sz w:val="20"/>
          <w:szCs w:val="20"/>
          <w:lang w:eastAsia="pl-PL"/>
        </w:rPr>
        <w:t>http://bip.urpl.gov.pl/pl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 wykazu (w tym firm i adresów) wykonawców, którzy złożyli oferty w terminie,</w:t>
      </w:r>
      <w:r w:rsidRPr="00B444DE">
        <w:rPr>
          <w:rFonts w:ascii="Arial" w:eastAsia="Times New Roman" w:hAnsi="Arial" w:cs="A"/>
          <w:b/>
          <w:sz w:val="20"/>
          <w:szCs w:val="20"/>
          <w:lang w:eastAsia="pl-PL"/>
        </w:rPr>
        <w:t xml:space="preserve"> przekażę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>/-</w:t>
      </w:r>
      <w:proofErr w:type="spellStart"/>
      <w:r w:rsidRPr="00B444DE">
        <w:rPr>
          <w:rFonts w:ascii="Arial" w:eastAsia="Times New Roman" w:hAnsi="Arial" w:cs="A"/>
          <w:sz w:val="20"/>
          <w:szCs w:val="20"/>
          <w:lang w:eastAsia="pl-PL"/>
        </w:rPr>
        <w:t>emy</w:t>
      </w:r>
      <w:proofErr w:type="spellEnd"/>
      <w:r w:rsidRPr="00B444DE">
        <w:rPr>
          <w:rFonts w:ascii="Arial" w:eastAsia="Times New Roman" w:hAnsi="Arial" w:cs="A"/>
          <w:b/>
          <w:sz w:val="20"/>
          <w:szCs w:val="20"/>
          <w:lang w:eastAsia="pl-PL"/>
        </w:rPr>
        <w:t xml:space="preserve"> zamawiającemu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, w terminie 3 dni od zamieszczenia ww. informacji, </w:t>
      </w:r>
      <w:r w:rsidRPr="00B444DE">
        <w:rPr>
          <w:rFonts w:ascii="Arial" w:eastAsia="Times New Roman" w:hAnsi="Arial" w:cs="A"/>
          <w:b/>
          <w:sz w:val="20"/>
          <w:szCs w:val="20"/>
          <w:lang w:eastAsia="pl-PL"/>
        </w:rPr>
        <w:t>oświadczenie o przynależności albo braku przynależności do tej samej grupy kapitałowej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 w rozumieniu ustawy z dnia 16 lutego 2007 r. o ochronie konkurencji i konsumentów. </w:t>
      </w:r>
      <w:r w:rsidRPr="00B444DE">
        <w:rPr>
          <w:rFonts w:ascii="Arial" w:eastAsia="Times New Roman" w:hAnsi="Arial" w:cs="A"/>
          <w:b/>
          <w:sz w:val="20"/>
          <w:szCs w:val="20"/>
          <w:lang w:eastAsia="pl-PL"/>
        </w:rPr>
        <w:t xml:space="preserve">W razie stwierdzenia przynależności do tej samej grupy kapitałowej złożymy wraz z ww. oświadczeniem dowody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(dokumenty lub informacje) potwierdzające, że powiązania z innym wykonawcą, który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złożył odrębną ofertę,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 nie prowadzą do zakłócenia konkurencji w tym postępowaniu. Ww. oświadczenie oraz ewentualne dowody posłużą zamawiającemu do weryfikacji podstawy wykluczenia, określonej w art. 24 ust. 1 pkt 23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ustawy -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Prawo zamówień publicznych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oraz w sekcji </w:t>
      </w:r>
      <w:r w:rsidRPr="00B444DE">
        <w:rPr>
          <w:rFonts w:ascii="Arial" w:eastAsia="Times New Roman" w:hAnsi="Arial" w:cs="A"/>
          <w:b/>
          <w:sz w:val="20"/>
          <w:szCs w:val="20"/>
          <w:lang w:eastAsia="pl-PL"/>
        </w:rPr>
        <w:t>I pkt 12)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należy złożyć odpowiednio do stanu faktycznego, który dotyczy wykonawcy, a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2-13, który dotyczy wykonawcy, wpisując dany przepis w treści oświadczenia     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art. 24 ust. 1 pkt 13 i 14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oraz pkt 16-20 lub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art. 24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ust. 5 pkt 1 </w:t>
      </w:r>
      <w:proofErr w:type="spellStart"/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(przytoczonych powyżej w </w:t>
      </w:r>
      <w:r w:rsidRPr="00B444DE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B444DE">
        <w:rPr>
          <w:rFonts w:ascii="Arial" w:eastAsia="Times New Roman" w:hAnsi="Arial" w:cs="A"/>
          <w:b/>
          <w:sz w:val="20"/>
          <w:szCs w:val="20"/>
          <w:lang w:eastAsia="pl-PL"/>
        </w:rPr>
        <w:t>I pkt 2, 3, 5, 6, 7, 8, 9, 13)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B444D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/-y</w:t>
      </w: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/-y 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przeze mnie/przez nas środki są wystarczające do wykazania mojej/naszej rzetelności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B444DE" w:rsidRPr="00B444DE" w:rsidRDefault="00B444DE" w:rsidP="00B444DE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B444DE" w:rsidRPr="00B444DE" w:rsidRDefault="00B444DE" w:rsidP="00B444DE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B444DE" w:rsidRPr="00B444DE" w:rsidRDefault="00B444DE" w:rsidP="00B444DE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(należy opisać okoliczności czynu wykonawcy</w:t>
      </w:r>
      <w:r w:rsidRPr="00B444DE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>stanowiącego podstawę wykluczenia, o której mowa w art. 24 ust. 1 pkt 13 i 14 oraz 16-20 lub art. 24 ust. 5 pkt 1 ustawy - Prawo zamówień publicznych i wskazanej przez wykonawcę, oraz podać dowody, że środki podjęte przez wykonawcę są wystarczające do wykazania jego rzetelności)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III składa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B444D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</w:t>
      </w:r>
      <w:proofErr w:type="spellStart"/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 się w celu potwierdzenia spełniania warunków udziału w niniejszym postępowaniu, tj.: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B444DE" w:rsidRPr="00B444DE" w:rsidRDefault="00B444DE" w:rsidP="00B444DE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B444DE" w:rsidRPr="00B444DE" w:rsidRDefault="00B444DE" w:rsidP="00B444D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  <w:r w:rsidRPr="00B444DE">
        <w:rPr>
          <w:rFonts w:ascii="Arial Narrow" w:eastAsia="Calibri" w:hAnsi="Arial Narrow" w:cs="Times New Roman"/>
          <w:i/>
          <w:sz w:val="18"/>
          <w:szCs w:val="18"/>
        </w:rPr>
        <w:t>(nazwa/firma, siedziba/miejscowość, adres, NIP, REGON, KRS/CEIDG w zależności od podmiotu)</w:t>
      </w:r>
    </w:p>
    <w:p w:rsidR="00B444DE" w:rsidRPr="00B444DE" w:rsidRDefault="00B444DE" w:rsidP="00B444D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B444DE" w:rsidRPr="00B444DE" w:rsidRDefault="00B444DE" w:rsidP="00B444DE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B444DE" w:rsidRPr="00B444DE" w:rsidRDefault="00B444DE" w:rsidP="00B444D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B444DE">
        <w:rPr>
          <w:rFonts w:ascii="Arial" w:eastAsia="Calibri" w:hAnsi="Arial" w:cs="Arial"/>
          <w:b/>
          <w:sz w:val="20"/>
          <w:szCs w:val="20"/>
        </w:rPr>
        <w:t>nie podlega</w:t>
      </w:r>
      <w:r w:rsidRPr="00B444DE">
        <w:rPr>
          <w:rFonts w:ascii="Arial" w:eastAsia="Calibri" w:hAnsi="Arial" w:cs="Arial"/>
          <w:sz w:val="20"/>
          <w:szCs w:val="20"/>
        </w:rPr>
        <w:t>/-ją</w:t>
      </w:r>
      <w:r w:rsidRPr="00B444DE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IV składa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podwykonawcom i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 pkt 4 </w:t>
      </w:r>
      <w:r w:rsidRPr="00B444DE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podwykonawców” 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IV)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5 pkt 2 </w:t>
      </w:r>
      <w:proofErr w:type="spellStart"/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B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B444DE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B444DE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/-y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powierzyć wykonanie części zamówienia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B444DE" w:rsidRPr="00B444DE" w:rsidRDefault="00B444DE" w:rsidP="00B444DE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B444DE" w:rsidRPr="00B444DE" w:rsidRDefault="00B444DE" w:rsidP="00B444D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B444DE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B444DE" w:rsidRPr="00B444DE" w:rsidRDefault="00B444DE" w:rsidP="00B444DE">
      <w:pPr>
        <w:tabs>
          <w:tab w:val="left" w:pos="1276"/>
        </w:tabs>
        <w:spacing w:before="120"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444DE" w:rsidRPr="00B444DE" w:rsidRDefault="00B444DE" w:rsidP="00B444DE">
      <w:pPr>
        <w:pBdr>
          <w:bottom w:val="single" w:sz="12" w:space="1" w:color="auto"/>
        </w:pBdr>
        <w:tabs>
          <w:tab w:val="left" w:pos="1276"/>
        </w:tabs>
        <w:spacing w:before="120" w:after="0" w:line="36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B444DE" w:rsidRPr="00B444DE" w:rsidRDefault="00B444DE" w:rsidP="00B444DE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dn. ....... listopada 2019 r.                      </w:t>
      </w:r>
      <w:r w:rsidRPr="00B444D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</w:t>
      </w: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B444D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B444DE" w:rsidRPr="00B444DE" w:rsidRDefault="00B444DE" w:rsidP="00B444D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color w:val="0000FF"/>
          <w:sz w:val="14"/>
          <w:szCs w:val="16"/>
          <w:lang w:eastAsia="pl-PL"/>
        </w:rPr>
      </w:pP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B444DE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B444D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w zakresie, w którym każdy z wykonawców wykazuje brak podstaw wykluczenia.</w:t>
      </w:r>
    </w:p>
    <w:p w:rsidR="00B444DE" w:rsidRPr="00B444DE" w:rsidRDefault="00B444DE" w:rsidP="00B444DE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  <w:sectPr w:rsidR="00B444DE" w:rsidRPr="00B444DE" w:rsidSect="00455265">
          <w:headerReference w:type="default" r:id="rId11"/>
          <w:pgSz w:w="11907" w:h="16840" w:code="9"/>
          <w:pgMar w:top="1134" w:right="1134" w:bottom="1077" w:left="1134" w:header="510" w:footer="680" w:gutter="0"/>
          <w:cols w:space="708"/>
        </w:sectPr>
      </w:pPr>
    </w:p>
    <w:p w:rsidR="00B444DE" w:rsidRPr="00B444DE" w:rsidRDefault="00B444DE" w:rsidP="00B444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B444DE" w:rsidRPr="00B444DE" w:rsidRDefault="00B444DE" w:rsidP="00B444D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B444DE" w:rsidRPr="00B444DE" w:rsidRDefault="00B444DE" w:rsidP="00B444D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B444DE" w:rsidRPr="00B444DE" w:rsidRDefault="00B444DE" w:rsidP="00B444D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B444DE" w:rsidRPr="00B444DE" w:rsidRDefault="00B444DE" w:rsidP="00B444DE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B444DE" w:rsidRPr="00B444DE" w:rsidRDefault="00B444DE" w:rsidP="00B444D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B444DE" w:rsidRPr="00B444DE" w:rsidRDefault="00B444DE" w:rsidP="00B444DE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B444DE" w:rsidRPr="00B444DE" w:rsidRDefault="00B444DE" w:rsidP="00B444DE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B444DE">
        <w:rPr>
          <w:rFonts w:ascii="Arial Narrow" w:eastAsia="Times New Roman" w:hAnsi="Arial Narrow" w:cs="Arial"/>
          <w:b/>
          <w:smallCaps/>
          <w:lang w:eastAsia="pl-PL"/>
        </w:rPr>
        <w:t>dostawa i wdrożenie systemów informatycznych oraz usługi w zakresie wsparcia dostarczonych systemów</w:t>
      </w: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B444DE" w:rsidRPr="00B444DE" w:rsidRDefault="00B444DE" w:rsidP="00B444DE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2 ustawy -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oświadczam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/-y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, tj. należyte wykonanie w okresie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o 12 listopada 2016 r. co najmniej dwóch dostaw 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systemów informatycznych (</w:t>
      </w:r>
      <w:proofErr w:type="spellStart"/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oprogramowań</w:t>
      </w:r>
      <w:proofErr w:type="spellEnd"/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) z zakresu zarządzania lub monitorowania infrastrukturą informatyczną, każda dostawa o wartości większej niż 80 000 zł brutto, co traktuje się jako warunek odrębny dla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 xml:space="preserve">zadania 1. 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oraz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44D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zadania 2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B444DE" w:rsidRPr="00B444DE" w:rsidRDefault="00B444DE" w:rsidP="00B444D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B444DE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B444D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II)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ustawy - Prawo zamówień publicznych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 SIWZ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odpowiednio dla </w:t>
      </w:r>
      <w:r w:rsidRPr="00B444D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zadania 1., zadania 2.,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B444DE" w:rsidRPr="00B444DE" w:rsidRDefault="00B444DE" w:rsidP="00B444DE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B444DE" w:rsidRPr="00B444DE" w:rsidRDefault="00B444DE" w:rsidP="00B444DE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B444DE">
        <w:rPr>
          <w:rFonts w:ascii="Arial Narrow" w:eastAsia="Calibri" w:hAnsi="Arial Narrow" w:cs="Times New Roman"/>
          <w:i/>
          <w:sz w:val="18"/>
          <w:szCs w:val="18"/>
        </w:rPr>
        <w:t>(nazwa/firma podmiotu, na którego zasobach polega wykonawca oraz zakres odnoszący się do tego podmiotu)</w:t>
      </w:r>
    </w:p>
    <w:p w:rsidR="00B444DE" w:rsidRPr="00B444DE" w:rsidRDefault="00B444DE" w:rsidP="00B444DE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B444DE" w:rsidRPr="00B444DE" w:rsidRDefault="00B444DE" w:rsidP="00B444DE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B444D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II) są aktualne i zgodne z prawdą oraz zostały przedstawione z pełną świadomością konsekwencji wprowadzenia zamawiającego w błąd przy przedstawianiu informacji.</w:t>
      </w: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 dn. ........ listopada 2019 r.                         </w:t>
      </w:r>
      <w:r w:rsidRPr="00B444D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</w:t>
      </w: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B444D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B444DE" w:rsidRPr="00B444DE" w:rsidRDefault="00B444DE" w:rsidP="00B444D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sz w:val="14"/>
          <w:szCs w:val="16"/>
          <w:lang w:eastAsia="pl-PL"/>
        </w:rPr>
      </w:pP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B444DE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B444DE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B444DE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B444DE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 postępowaniu w zakresie, w którym każdy z wykonawców wykazuje spełnianie warunków udziału w postępowaniu.</w:t>
      </w: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B444DE" w:rsidRPr="00B444DE" w:rsidSect="00455265">
          <w:headerReference w:type="default" r:id="rId12"/>
          <w:pgSz w:w="11906" w:h="16838" w:code="9"/>
          <w:pgMar w:top="1134" w:right="1134" w:bottom="1077" w:left="1134" w:header="454" w:footer="567" w:gutter="0"/>
          <w:cols w:space="708"/>
          <w:docGrid w:linePitch="360"/>
        </w:sectPr>
      </w:pP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B444DE" w:rsidRPr="00B444DE" w:rsidRDefault="00B444DE" w:rsidP="00B444D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B444DE" w:rsidRPr="00B444DE" w:rsidRDefault="00B444DE" w:rsidP="00B444DE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B444DE" w:rsidRPr="00B444DE" w:rsidRDefault="00B444DE" w:rsidP="00B444DE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B444DE" w:rsidRPr="00B444DE" w:rsidRDefault="00B444DE" w:rsidP="00B444DE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 D O S T A W</w:t>
      </w:r>
    </w:p>
    <w:p w:rsidR="00B444DE" w:rsidRPr="00B444DE" w:rsidRDefault="00B444DE" w:rsidP="00B444D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B444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 w pkt 3.5 SIWZ</w:t>
      </w:r>
    </w:p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B444DE" w:rsidRPr="00B444DE" w:rsidRDefault="00B444DE" w:rsidP="00B444DE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444DE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dostawa i wdrożenie systemów informatycznych oraz usługi w zakresie wsparcia dostarczonych systemów </w:t>
      </w: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-y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B444DE">
        <w:rPr>
          <w:rFonts w:ascii="Arial" w:eastAsia="Times New Roman" w:hAnsi="Arial" w:cs="Arial"/>
          <w:b/>
          <w:sz w:val="20"/>
          <w:lang w:eastAsia="pl-PL"/>
        </w:rPr>
        <w:t>reprezentuję</w:t>
      </w:r>
      <w:r w:rsidRPr="00B444DE">
        <w:rPr>
          <w:rFonts w:ascii="Arial" w:eastAsia="Times New Roman" w:hAnsi="Arial" w:cs="Arial"/>
          <w:bCs/>
          <w:sz w:val="20"/>
          <w:lang w:eastAsia="pl-PL"/>
        </w:rPr>
        <w:t>/-</w:t>
      </w:r>
      <w:proofErr w:type="spellStart"/>
      <w:r w:rsidRPr="00B444DE">
        <w:rPr>
          <w:rFonts w:ascii="Arial" w:eastAsia="Times New Roman" w:hAnsi="Arial" w:cs="Arial"/>
          <w:bCs/>
          <w:sz w:val="20"/>
          <w:lang w:eastAsia="pl-PL"/>
        </w:rPr>
        <w:t>emy</w:t>
      </w:r>
      <w:proofErr w:type="spellEnd"/>
      <w:r w:rsidRPr="00B444DE">
        <w:rPr>
          <w:rFonts w:ascii="Arial" w:eastAsia="Times New Roman" w:hAnsi="Arial" w:cs="Arial"/>
          <w:b/>
          <w:sz w:val="20"/>
          <w:lang w:eastAsia="pl-PL"/>
        </w:rPr>
        <w:t xml:space="preserve"> podmiot, który w okresie po 12 listopada 2016 r. wykonał należycie </w:t>
      </w:r>
      <w:r w:rsidRPr="00B444DE">
        <w:rPr>
          <w:rFonts w:ascii="Arial" w:eastAsia="Times New Roman" w:hAnsi="Arial" w:cs="Arial"/>
          <w:sz w:val="20"/>
          <w:lang w:eastAsia="pl-PL"/>
        </w:rPr>
        <w:t>(w terminie i bez zastrzeżeń)</w:t>
      </w:r>
      <w:r w:rsidRPr="00B444DE">
        <w:rPr>
          <w:rFonts w:ascii="Arial" w:eastAsia="Times New Roman" w:hAnsi="Arial" w:cs="Arial"/>
          <w:b/>
          <w:sz w:val="20"/>
          <w:lang w:eastAsia="pl-PL"/>
        </w:rPr>
        <w:t xml:space="preserve"> następujące </w:t>
      </w:r>
      <w:r w:rsidRPr="00B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dostawy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systemów informatycznych (</w:t>
      </w:r>
      <w:proofErr w:type="spellStart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oprogramowań</w:t>
      </w:r>
      <w:proofErr w:type="spellEnd"/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 z zakresu zarządzania lub monitorowania infrastrukturą informatyczną,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każda dostawa o wartości większej niż 80 000 zł brutto, co traktuje się jako warunek odrębny dla </w:t>
      </w:r>
      <w:r w:rsidRPr="00B444D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 xml:space="preserve">zadania 1. 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oraz </w:t>
      </w:r>
      <w:r w:rsidRPr="00B444DE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zadania 2</w:t>
      </w:r>
      <w:r w:rsidRPr="00B444D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B444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74"/>
      </w:tblGrid>
      <w:tr w:rsidR="00B444DE" w:rsidRPr="00B444DE" w:rsidTr="00455265">
        <w:trPr>
          <w:cantSplit/>
          <w:trHeight w:val="492"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B444DE" w:rsidRPr="00B444DE" w:rsidRDefault="00B444DE" w:rsidP="00B444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Podmiot (nazwa, siedziba), na rzecz którego dostawa została wykonana</w:t>
            </w:r>
          </w:p>
        </w:tc>
        <w:tc>
          <w:tcPr>
            <w:tcW w:w="6174" w:type="dxa"/>
            <w:shd w:val="pct5" w:color="auto" w:fill="auto"/>
            <w:vAlign w:val="center"/>
          </w:tcPr>
          <w:p w:rsidR="00B444DE" w:rsidRPr="00B444DE" w:rsidRDefault="00B444DE" w:rsidP="00B444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Przedmiot umowy, miesiąc i rok rozpoczęcia oraz zakończenia umowy, </w:t>
            </w:r>
          </w:p>
          <w:p w:rsidR="00B444DE" w:rsidRPr="00B444DE" w:rsidRDefault="00B444DE" w:rsidP="00B444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B444D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wartość umowy brutto w </w:t>
            </w:r>
            <w:proofErr w:type="spellStart"/>
            <w:r w:rsidRPr="00B444DE">
              <w:rPr>
                <w:rFonts w:ascii="Arial Narrow" w:eastAsia="Times New Roman" w:hAnsi="Arial Narrow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B444DE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444DE" w:rsidRPr="00B444DE" w:rsidTr="00455265"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444DE" w:rsidRPr="00B444DE" w:rsidRDefault="00B444DE" w:rsidP="00B444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444DE" w:rsidRPr="00B444DE" w:rsidRDefault="00B444DE" w:rsidP="00B444DE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dostawy zostały należycie wykonane w ww. okresie. Dowodami na to, że ujęte w wykazie dostawy wraz z usługami zostały wykonane należycie w danym okresie są </w:t>
      </w:r>
      <w:r w:rsidRPr="00B444DE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B444DE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B444DE">
        <w:rPr>
          <w:rFonts w:ascii="Arial" w:eastAsia="TimesNewRoman" w:hAnsi="Arial" w:cs="Arial"/>
          <w:i/>
          <w:sz w:val="18"/>
          <w:szCs w:val="18"/>
          <w:lang w:eastAsia="pl-PL"/>
        </w:rPr>
        <w:t>rego dostawy wraz z usługami by</w:t>
      </w:r>
      <w:r w:rsidRPr="00B444DE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B444DE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B444DE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B444DE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 obiektywnym charakterze wykonawca nie jest w stanie uzyska</w:t>
      </w:r>
      <w:r w:rsidRPr="00B444DE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B444DE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dostaw zamieszczonych w </w:t>
      </w:r>
      <w:r w:rsidRPr="00B444DE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dostaw&gt;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§ 2 ust. 4 pkt 2 i ust. 6 oraz § 9, § 10, § 14-16 rozporządzenia Ministra Rozwoju z dnia 26 lipca 2016 r. w sprawie rodzajów dokumentów, jakich może żądać zamawiający od wykonawcy w postępowaniu o udzielenie zamówienia (Dz. U. poz. 1126, ze zm.). </w:t>
      </w:r>
      <w:r w:rsidRPr="00B444DE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3.7, 3.8 SIWZ.</w:t>
      </w:r>
      <w:r w:rsidRPr="00B444DE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44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B444DE" w:rsidRPr="00B444DE" w:rsidRDefault="00B444DE" w:rsidP="00B444DE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dn. ...... listopada 2019 r.                     </w:t>
      </w:r>
      <w:r w:rsidRPr="00B444D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</w:t>
      </w:r>
    </w:p>
    <w:p w:rsidR="00B444DE" w:rsidRPr="00B444DE" w:rsidRDefault="00B444DE" w:rsidP="00B444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B444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B444DE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B444DE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B444DE" w:rsidRPr="00B444DE" w:rsidRDefault="00B444DE" w:rsidP="00B444D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13C7" w:rsidRDefault="005613C7"/>
    <w:sectPr w:rsidR="005613C7" w:rsidSect="00455265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A9" w:rsidRDefault="00C226A9" w:rsidP="00B444DE">
      <w:pPr>
        <w:spacing w:after="0" w:line="240" w:lineRule="auto"/>
      </w:pPr>
      <w:r>
        <w:separator/>
      </w:r>
    </w:p>
  </w:endnote>
  <w:endnote w:type="continuationSeparator" w:id="0">
    <w:p w:rsidR="00C226A9" w:rsidRDefault="00C226A9" w:rsidP="00B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emiSans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A9" w:rsidRDefault="00C226A9" w:rsidP="00B444DE">
      <w:pPr>
        <w:spacing w:after="0" w:line="240" w:lineRule="auto"/>
      </w:pPr>
      <w:r>
        <w:separator/>
      </w:r>
    </w:p>
  </w:footnote>
  <w:footnote w:type="continuationSeparator" w:id="0">
    <w:p w:rsidR="00C226A9" w:rsidRDefault="00C226A9" w:rsidP="00B4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07767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10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 </w:t>
    </w:r>
    <w:r>
      <w:rPr>
        <w:b/>
        <w:i/>
        <w:iCs/>
        <w:sz w:val="18"/>
        <w:szCs w:val="18"/>
      </w:rPr>
      <w:t xml:space="preserve">                                                                             </w:t>
    </w:r>
    <w:r w:rsidRPr="00881CD4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SIWZ: załącznik nr 1</w:t>
    </w:r>
  </w:p>
  <w:p w:rsidR="00F725B0" w:rsidRDefault="00F725B0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07767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10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</w:t>
    </w:r>
    <w:r>
      <w:rPr>
        <w:b/>
        <w:i/>
        <w:iCs/>
        <w:sz w:val="18"/>
        <w:szCs w:val="18"/>
      </w:rPr>
      <w:t xml:space="preserve">                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1a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F725B0" w:rsidRDefault="00F725B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07767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10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</w:t>
    </w:r>
    <w:r>
      <w:rPr>
        <w:b/>
        <w:i/>
        <w:iCs/>
        <w:sz w:val="18"/>
        <w:szCs w:val="18"/>
      </w:rPr>
      <w:t xml:space="preserve">                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1b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F725B0" w:rsidRDefault="00F725B0">
    <w:pPr>
      <w:pStyle w:val="Nagwek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07767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mallCaps/>
        <w:color w:val="0000FF"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10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 </w:t>
    </w:r>
    <w:r>
      <w:rPr>
        <w:b/>
        <w:i/>
        <w:iCs/>
        <w:sz w:val="18"/>
        <w:szCs w:val="18"/>
      </w:rPr>
      <w:t xml:space="preserve">                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raz z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 ofert</w:t>
    </w:r>
    <w:r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ą</w:t>
    </w:r>
  </w:p>
  <w:p w:rsidR="00F725B0" w:rsidRDefault="00F725B0">
    <w:pPr>
      <w:pStyle w:val="Nagwek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654D1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10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</w:t>
    </w:r>
    <w:r>
      <w:rPr>
        <w:b/>
        <w:i/>
        <w:iCs/>
        <w:sz w:val="18"/>
        <w:szCs w:val="18"/>
      </w:rPr>
      <w:t xml:space="preserve">               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F725B0" w:rsidRDefault="00F725B0" w:rsidP="0045526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654D1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10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</w:t>
    </w:r>
    <w:r>
      <w:rPr>
        <w:b/>
        <w:i/>
        <w:iCs/>
        <w:sz w:val="18"/>
        <w:szCs w:val="18"/>
      </w:rPr>
      <w:t xml:space="preserve">               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  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  <w:p w:rsidR="00F725B0" w:rsidRDefault="00F725B0" w:rsidP="0045526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3686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8F6FA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B"/>
    <w:multiLevelType w:val="singleLevel"/>
    <w:tmpl w:val="51D84CE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11587"/>
    <w:multiLevelType w:val="multilevel"/>
    <w:tmpl w:val="2B5E3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914844"/>
    <w:multiLevelType w:val="multilevel"/>
    <w:tmpl w:val="8B9E9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473F92"/>
    <w:multiLevelType w:val="hybridMultilevel"/>
    <w:tmpl w:val="26841AC4"/>
    <w:lvl w:ilvl="0" w:tplc="501A6D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0169"/>
    <w:multiLevelType w:val="hybridMultilevel"/>
    <w:tmpl w:val="A11ADDDE"/>
    <w:lvl w:ilvl="0" w:tplc="671655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D7A0C664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11576"/>
    <w:multiLevelType w:val="hybridMultilevel"/>
    <w:tmpl w:val="1810A280"/>
    <w:lvl w:ilvl="0" w:tplc="5A8E8CA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24B42"/>
    <w:multiLevelType w:val="hybridMultilevel"/>
    <w:tmpl w:val="DB62E87A"/>
    <w:lvl w:ilvl="0" w:tplc="527CC03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F929148">
      <w:start w:val="1"/>
      <w:numFmt w:val="bullet"/>
      <w:lvlText w:val="˗"/>
      <w:lvlJc w:val="left"/>
      <w:pPr>
        <w:tabs>
          <w:tab w:val="num" w:pos="510"/>
        </w:tabs>
        <w:ind w:left="510" w:hanging="283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7FAEB12C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 w:tplc="7D2A3B78">
      <w:start w:val="1"/>
      <w:numFmt w:val="bullet"/>
      <w:lvlText w:val="˗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AE6F7F"/>
    <w:multiLevelType w:val="hybridMultilevel"/>
    <w:tmpl w:val="A76A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4C07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FEEE83F4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ms Rmn" w:hAnsi="Tms Rmn" w:cs="Tms Rmn" w:hint="default"/>
        <w:b w:val="0"/>
        <w:i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611A"/>
    <w:multiLevelType w:val="hybridMultilevel"/>
    <w:tmpl w:val="C45ED276"/>
    <w:lvl w:ilvl="0" w:tplc="56B000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2C47"/>
    <w:multiLevelType w:val="hybridMultilevel"/>
    <w:tmpl w:val="9F08A47E"/>
    <w:lvl w:ilvl="0" w:tplc="FADC64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27ACC"/>
    <w:multiLevelType w:val="hybridMultilevel"/>
    <w:tmpl w:val="853A6D0C"/>
    <w:lvl w:ilvl="0" w:tplc="A9D28468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6BE2"/>
    <w:multiLevelType w:val="hybridMultilevel"/>
    <w:tmpl w:val="238E74BE"/>
    <w:name w:val="WW8Num9"/>
    <w:lvl w:ilvl="0" w:tplc="27D6AE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4C31EF"/>
    <w:multiLevelType w:val="hybridMultilevel"/>
    <w:tmpl w:val="5664AF70"/>
    <w:lvl w:ilvl="0" w:tplc="6D14FB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16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31"/>
    <w:rsid w:val="002A1FF2"/>
    <w:rsid w:val="00455265"/>
    <w:rsid w:val="005613C7"/>
    <w:rsid w:val="008C2570"/>
    <w:rsid w:val="00A8346D"/>
    <w:rsid w:val="00AA2C3C"/>
    <w:rsid w:val="00B444DE"/>
    <w:rsid w:val="00BA1F31"/>
    <w:rsid w:val="00C226A9"/>
    <w:rsid w:val="00EF0B42"/>
    <w:rsid w:val="00F56457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F0A65C"/>
  <w15:chartTrackingRefBased/>
  <w15:docId w15:val="{144754D9-5BE7-4F15-A7A7-5D44802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- I,II,III,Heading 1 GK,Hoofdstukkop"/>
    <w:basedOn w:val="Normalny"/>
    <w:next w:val="Normalny"/>
    <w:link w:val="Nagwek1Znak"/>
    <w:qFormat/>
    <w:rsid w:val="00B444DE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44DE"/>
    <w:pPr>
      <w:keepNext/>
      <w:spacing w:before="240" w:after="60" w:line="264" w:lineRule="auto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44DE"/>
    <w:pPr>
      <w:keepNext/>
      <w:spacing w:before="240" w:after="60" w:line="264" w:lineRule="auto"/>
      <w:outlineLvl w:val="2"/>
    </w:pPr>
    <w:rPr>
      <w:rFonts w:ascii="Arial" w:eastAsia="Times New Roman" w:hAnsi="Arial" w:cs="Arial"/>
      <w:lang w:eastAsia="pl-PL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B444DE"/>
    <w:pPr>
      <w:keepNext/>
      <w:spacing w:after="0" w:line="360" w:lineRule="auto"/>
      <w:ind w:left="-567" w:right="-427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444DE"/>
    <w:pPr>
      <w:keepNext/>
      <w:spacing w:after="0" w:line="264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444DE"/>
    <w:pPr>
      <w:keepNext/>
      <w:spacing w:after="0" w:line="264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444DE"/>
    <w:pPr>
      <w:keepNext/>
      <w:spacing w:after="0" w:line="264" w:lineRule="auto"/>
      <w:outlineLvl w:val="6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44DE"/>
    <w:pPr>
      <w:keepNext/>
      <w:numPr>
        <w:numId w:val="1"/>
      </w:numPr>
      <w:spacing w:after="0" w:line="264" w:lineRule="auto"/>
      <w:jc w:val="right"/>
      <w:outlineLvl w:val="7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444DE"/>
    <w:pPr>
      <w:keepNext/>
      <w:spacing w:after="0" w:line="264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Heading 1 GK Znak,Hoofdstukkop Znak"/>
    <w:basedOn w:val="Domylnaczcionkaakapitu"/>
    <w:link w:val="Nagwek1"/>
    <w:rsid w:val="00B444D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44DE"/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Nagwek3Znak">
    <w:name w:val="Nagłówek 3 Znak"/>
    <w:basedOn w:val="Domylnaczcionkaakapitu"/>
    <w:link w:val="Nagwek3"/>
    <w:rsid w:val="00B444DE"/>
    <w:rPr>
      <w:rFonts w:ascii="Arial" w:eastAsia="Times New Roman" w:hAnsi="Arial" w:cs="Arial"/>
      <w:lang w:eastAsia="pl-PL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444DE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B444DE"/>
  </w:style>
  <w:style w:type="paragraph" w:customStyle="1" w:styleId="Styl1">
    <w:name w:val="Styl1"/>
    <w:basedOn w:val="Normalny"/>
    <w:rsid w:val="00B444DE"/>
    <w:pPr>
      <w:spacing w:after="0" w:line="264" w:lineRule="auto"/>
    </w:pPr>
    <w:rPr>
      <w:rFonts w:ascii="Arial" w:eastAsia="Times New Roman" w:hAnsi="Arial" w:cs="Arial"/>
      <w:sz w:val="8"/>
      <w:szCs w:val="8"/>
      <w:lang w:eastAsia="pl-PL"/>
    </w:rPr>
  </w:style>
  <w:style w:type="paragraph" w:styleId="Stopka">
    <w:name w:val="footer"/>
    <w:basedOn w:val="Normalny"/>
    <w:link w:val="StopkaZnak"/>
    <w:uiPriority w:val="99"/>
    <w:rsid w:val="00B444DE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44DE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444DE"/>
    <w:pPr>
      <w:spacing w:after="0" w:line="264" w:lineRule="auto"/>
      <w:ind w:firstLine="708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44DE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B444DE"/>
    <w:pPr>
      <w:spacing w:after="0" w:line="264" w:lineRule="auto"/>
      <w:ind w:left="357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4DE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44DE"/>
    <w:pPr>
      <w:spacing w:after="0" w:line="264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B444DE"/>
  </w:style>
  <w:style w:type="paragraph" w:styleId="Nagwek">
    <w:name w:val="header"/>
    <w:basedOn w:val="Normalny"/>
    <w:link w:val="NagwekZnak"/>
    <w:rsid w:val="00B444DE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444DE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B444DE"/>
    <w:pPr>
      <w:spacing w:after="0" w:line="264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444DE"/>
    <w:rPr>
      <w:rFonts w:ascii="Arial" w:eastAsia="Times New Roman" w:hAnsi="Arial" w:cs="Arial"/>
      <w:b/>
      <w:bCs/>
      <w:lang w:eastAsia="pl-PL"/>
    </w:rPr>
  </w:style>
  <w:style w:type="paragraph" w:styleId="Lista">
    <w:name w:val="List"/>
    <w:basedOn w:val="Normalny"/>
    <w:rsid w:val="00B444DE"/>
    <w:pPr>
      <w:spacing w:after="0" w:line="264" w:lineRule="auto"/>
      <w:ind w:left="283" w:hanging="283"/>
    </w:pPr>
    <w:rPr>
      <w:rFonts w:ascii="Arial" w:eastAsia="Times New Roman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rsid w:val="00B444DE"/>
    <w:pPr>
      <w:spacing w:after="0" w:line="360" w:lineRule="auto"/>
      <w:ind w:firstLine="1134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44DE"/>
    <w:rPr>
      <w:rFonts w:ascii="Arial" w:eastAsia="Times New Roman" w:hAnsi="Arial" w:cs="Arial"/>
      <w:b/>
      <w:bCs/>
      <w:lang w:eastAsia="pl-PL"/>
    </w:rPr>
  </w:style>
  <w:style w:type="paragraph" w:styleId="Lista2">
    <w:name w:val="List 2"/>
    <w:basedOn w:val="Normalny"/>
    <w:rsid w:val="00B444DE"/>
    <w:pPr>
      <w:spacing w:after="0" w:line="264" w:lineRule="auto"/>
      <w:ind w:left="566" w:hanging="283"/>
    </w:pPr>
    <w:rPr>
      <w:rFonts w:ascii="Arial" w:eastAsia="Times New Roman" w:hAnsi="Arial" w:cs="Arial"/>
      <w:lang w:eastAsia="pl-PL"/>
    </w:rPr>
  </w:style>
  <w:style w:type="paragraph" w:styleId="Lista3">
    <w:name w:val="List 3"/>
    <w:basedOn w:val="Normalny"/>
    <w:rsid w:val="00B444DE"/>
    <w:pPr>
      <w:spacing w:after="0" w:line="264" w:lineRule="auto"/>
      <w:ind w:left="849" w:hanging="283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rsid w:val="00B444DE"/>
    <w:pPr>
      <w:spacing w:after="0" w:line="264" w:lineRule="auto"/>
      <w:ind w:left="1132" w:hanging="283"/>
    </w:pPr>
    <w:rPr>
      <w:rFonts w:ascii="Arial" w:eastAsia="Times New Roman" w:hAnsi="Arial" w:cs="Arial"/>
      <w:lang w:eastAsia="pl-PL"/>
    </w:rPr>
  </w:style>
  <w:style w:type="paragraph" w:styleId="Listapunktowana">
    <w:name w:val="List Bullet"/>
    <w:basedOn w:val="Normalny"/>
    <w:autoRedefine/>
    <w:rsid w:val="00B444DE"/>
    <w:pPr>
      <w:numPr>
        <w:numId w:val="2"/>
      </w:numPr>
      <w:spacing w:after="0" w:line="264" w:lineRule="auto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autoRedefine/>
    <w:rsid w:val="00B444DE"/>
    <w:pPr>
      <w:numPr>
        <w:numId w:val="3"/>
      </w:numPr>
      <w:spacing w:after="0" w:line="264" w:lineRule="auto"/>
    </w:pPr>
    <w:rPr>
      <w:rFonts w:ascii="Arial" w:eastAsia="Times New Roman" w:hAnsi="Arial" w:cs="Arial"/>
      <w:lang w:eastAsia="pl-PL"/>
    </w:rPr>
  </w:style>
  <w:style w:type="paragraph" w:styleId="Listapunktowana4">
    <w:name w:val="List Bullet 4"/>
    <w:basedOn w:val="Normalny"/>
    <w:autoRedefine/>
    <w:rsid w:val="00B444DE"/>
    <w:pPr>
      <w:spacing w:before="120" w:after="0" w:line="288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44D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444DE"/>
    <w:pPr>
      <w:tabs>
        <w:tab w:val="left" w:pos="720"/>
      </w:tabs>
      <w:spacing w:before="60" w:after="0" w:line="264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44DE"/>
    <w:rPr>
      <w:rFonts w:ascii="Arial" w:eastAsia="Times New Roman" w:hAnsi="Arial" w:cs="Arial"/>
      <w:lang w:eastAsia="pl-PL"/>
    </w:rPr>
  </w:style>
  <w:style w:type="character" w:styleId="HTML-staaszeroko">
    <w:name w:val="HTML Typewriter"/>
    <w:rsid w:val="00B444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zacznik">
    <w:name w:val="załącznik"/>
    <w:basedOn w:val="Tekstpodstawowy"/>
    <w:autoRedefine/>
    <w:rsid w:val="00B444DE"/>
    <w:pPr>
      <w:spacing w:line="240" w:lineRule="auto"/>
      <w:jc w:val="left"/>
    </w:pPr>
    <w:rPr>
      <w:sz w:val="22"/>
    </w:rPr>
  </w:style>
  <w:style w:type="character" w:styleId="Hipercze">
    <w:name w:val="Hyperlink"/>
    <w:rsid w:val="00B444DE"/>
    <w:rPr>
      <w:color w:val="0000FF"/>
      <w:u w:val="single"/>
    </w:rPr>
  </w:style>
  <w:style w:type="paragraph" w:styleId="Lista-kontynuacja2">
    <w:name w:val="List Continue 2"/>
    <w:basedOn w:val="Normalny"/>
    <w:rsid w:val="00B444DE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B444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B444D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444DE"/>
    <w:pPr>
      <w:spacing w:after="0" w:line="240" w:lineRule="auto"/>
      <w:jc w:val="right"/>
    </w:pPr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444DE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styleId="UyteHipercze">
    <w:name w:val="FollowedHyperlink"/>
    <w:rsid w:val="00B444DE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B444DE"/>
    <w:pPr>
      <w:spacing w:after="0" w:line="264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44D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B444DE"/>
    <w:rPr>
      <w:vertAlign w:val="superscript"/>
    </w:rPr>
  </w:style>
  <w:style w:type="paragraph" w:customStyle="1" w:styleId="Domylnie">
    <w:name w:val="Domyślnie"/>
    <w:rsid w:val="00B44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444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WIENIE">
    <w:name w:val="AWIENI*E"/>
    <w:basedOn w:val="Normalny"/>
    <w:rsid w:val="00B444D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B444DE"/>
    <w:pPr>
      <w:widowControl w:val="0"/>
      <w:spacing w:before="120" w:after="0" w:line="288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styleId="Spisilustracji">
    <w:name w:val="table of figures"/>
    <w:basedOn w:val="Normalny"/>
    <w:next w:val="Normalny"/>
    <w:semiHidden/>
    <w:rsid w:val="00B444DE"/>
    <w:pPr>
      <w:tabs>
        <w:tab w:val="right" w:leader="dot" w:pos="9629"/>
      </w:tabs>
      <w:spacing w:after="0" w:line="240" w:lineRule="auto"/>
      <w:ind w:left="1560" w:hanging="426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FR1">
    <w:name w:val="FR1"/>
    <w:rsid w:val="00B444DE"/>
    <w:pPr>
      <w:widowControl w:val="0"/>
      <w:spacing w:before="5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table" w:styleId="Tabela-Siatka">
    <w:name w:val="Table Grid"/>
    <w:basedOn w:val="Standardowy"/>
    <w:rsid w:val="00B444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B444D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ERAStandardowy">
    <w:name w:val="ERA Standardowy"/>
    <w:rsid w:val="00B444DE"/>
    <w:pPr>
      <w:spacing w:after="0" w:line="240" w:lineRule="auto"/>
    </w:pPr>
    <w:rPr>
      <w:rFonts w:ascii="RotisSemiSansPl" w:eastAsia="Times New Roman" w:hAnsi="RotisSemiSansPl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444D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grafodstep1">
    <w:name w:val="pgraf_odstep1"/>
    <w:basedOn w:val="Normalny"/>
    <w:rsid w:val="00B444D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444DE"/>
    <w:pPr>
      <w:spacing w:after="0" w:line="264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444D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B444D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B444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4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4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rsid w:val="00B444DE"/>
    <w:rPr>
      <w:sz w:val="28"/>
      <w:lang w:val="pl-PL" w:eastAsia="pl-PL" w:bidi="ar-SA"/>
    </w:rPr>
  </w:style>
  <w:style w:type="paragraph" w:customStyle="1" w:styleId="Default">
    <w:name w:val="Default"/>
    <w:rsid w:val="00B4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444DE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qFormat/>
    <w:rsid w:val="00B444DE"/>
    <w:rPr>
      <w:b/>
      <w:bCs/>
    </w:rPr>
  </w:style>
  <w:style w:type="paragraph" w:customStyle="1" w:styleId="Akapitzlist1">
    <w:name w:val="Akapit z listą1"/>
    <w:aliases w:val="Preambuła,L1,Numerowanie,Wypunktowanie,BulletC,Wyliczanie,Obiekt,normalny tekst,Akapit z listą31,Bullets,List Paragraph1"/>
    <w:basedOn w:val="Normalny"/>
    <w:link w:val="ListParagraphChar2"/>
    <w:rsid w:val="00B44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2">
    <w:name w:val="List Paragraph Char2"/>
    <w:aliases w:val="Preambuła Char,L1 Char,Numerowanie Char,Wypunktowanie Char,BulletC Char,Wyliczanie Char,Obiekt Char,normalny tekst Char,Akapit z listą31 Char,Bullets Char,List Paragraph1 Char"/>
    <w:link w:val="Akapitzlist1"/>
    <w:locked/>
    <w:rsid w:val="00B444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Numerowany">
    <w:name w:val="Punkt Numerowany"/>
    <w:basedOn w:val="Normalny"/>
    <w:rsid w:val="00B444DE"/>
    <w:pPr>
      <w:tabs>
        <w:tab w:val="left" w:pos="1077"/>
        <w:tab w:val="left" w:pos="1440"/>
      </w:tabs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ocked/>
    <w:rsid w:val="00B444DE"/>
    <w:rPr>
      <w:rFonts w:ascii="Calibri" w:hAnsi="Calibri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semiHidden/>
    <w:rsid w:val="00B444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44D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B444DE"/>
    <w:rPr>
      <w:rFonts w:cs="Times New Roman"/>
      <w:vertAlign w:val="superscript"/>
    </w:rPr>
  </w:style>
  <w:style w:type="character" w:customStyle="1" w:styleId="FooterChar">
    <w:name w:val="Footer Char"/>
    <w:locked/>
    <w:rsid w:val="00B444D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44DE"/>
    <w:pPr>
      <w:widowControl/>
      <w:autoSpaceDE/>
      <w:autoSpaceDN/>
      <w:adjustRightInd/>
      <w:spacing w:after="200"/>
    </w:pPr>
    <w:rPr>
      <w:rFonts w:ascii="Calibri" w:eastAsia="MS Mincho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44DE"/>
    <w:rPr>
      <w:rFonts w:ascii="Calibri" w:eastAsia="MS Mincho" w:hAnsi="Calibri" w:cs="Times New Roman"/>
      <w:b/>
      <w:bCs/>
      <w:sz w:val="20"/>
      <w:szCs w:val="20"/>
      <w:lang w:eastAsia="pl-PL"/>
    </w:rPr>
  </w:style>
  <w:style w:type="paragraph" w:customStyle="1" w:styleId="Akapitzlist10">
    <w:name w:val="Akapit z listą1"/>
    <w:basedOn w:val="Normalny"/>
    <w:rsid w:val="00B444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DZPNaglowek2">
    <w:name w:val="DZPNaglowek 2"/>
    <w:basedOn w:val="Normalny"/>
    <w:next w:val="Normalny"/>
    <w:autoRedefine/>
    <w:rsid w:val="00B444DE"/>
    <w:pPr>
      <w:numPr>
        <w:numId w:val="13"/>
      </w:numPr>
      <w:suppressAutoHyphens/>
      <w:spacing w:before="240" w:after="120" w:line="288" w:lineRule="auto"/>
      <w:jc w:val="both"/>
      <w:outlineLvl w:val="1"/>
    </w:pPr>
    <w:rPr>
      <w:rFonts w:ascii="Arial" w:eastAsia="MS Mincho" w:hAnsi="Arial" w:cs="Times New Roman"/>
      <w:szCs w:val="20"/>
    </w:rPr>
  </w:style>
  <w:style w:type="character" w:customStyle="1" w:styleId="DeltaViewInsertion">
    <w:name w:val="DeltaView Insertion"/>
    <w:rsid w:val="00B444DE"/>
    <w:rPr>
      <w:color w:val="0000FF"/>
      <w:u w:val="double"/>
    </w:rPr>
  </w:style>
  <w:style w:type="character" w:customStyle="1" w:styleId="DeltaViewMoveDestination">
    <w:name w:val="DeltaView Move Destination"/>
    <w:rsid w:val="00B444DE"/>
    <w:rPr>
      <w:color w:val="00C000"/>
      <w:u w:val="double"/>
    </w:rPr>
  </w:style>
  <w:style w:type="character" w:customStyle="1" w:styleId="FontStyle85">
    <w:name w:val="Font Style85"/>
    <w:rsid w:val="00B444DE"/>
    <w:rPr>
      <w:rFonts w:ascii="Times New Roman" w:hAnsi="Times New Roman"/>
      <w:b/>
      <w:sz w:val="24"/>
      <w:lang w:val="pl-PL" w:eastAsia="x-none"/>
    </w:rPr>
  </w:style>
  <w:style w:type="paragraph" w:customStyle="1" w:styleId="Bezodstpw1">
    <w:name w:val="Bez odstępów1"/>
    <w:rsid w:val="00B444DE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Akapitzlist4">
    <w:name w:val="Akapit z listą4"/>
    <w:basedOn w:val="Normalny"/>
    <w:rsid w:val="00B444DE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ascii="Calibri" w:eastAsia="MS Mincho" w:hAnsi="Calibri" w:cs="Calibri"/>
      <w:sz w:val="20"/>
      <w:szCs w:val="20"/>
      <w:lang w:eastAsia="pl-PL"/>
    </w:rPr>
  </w:style>
  <w:style w:type="character" w:customStyle="1" w:styleId="FontStyle77">
    <w:name w:val="Font Style77"/>
    <w:rsid w:val="00B444DE"/>
    <w:rPr>
      <w:rFonts w:ascii="Times New Roman" w:hAnsi="Times New Roman"/>
      <w:b/>
      <w:sz w:val="26"/>
      <w:lang w:val="pl-PL" w:eastAsia="x-none"/>
    </w:rPr>
  </w:style>
  <w:style w:type="paragraph" w:customStyle="1" w:styleId="Akapitzlist2">
    <w:name w:val="Akapit z listą2"/>
    <w:basedOn w:val="Normalny"/>
    <w:rsid w:val="00B444DE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customStyle="1" w:styleId="Bezodstpw10">
    <w:name w:val="Bez odstępów1"/>
    <w:rsid w:val="00B444DE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BodyTextChar">
    <w:name w:val="Body Text Char"/>
    <w:locked/>
    <w:rsid w:val="00B444DE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75CD-E3E0-4C8A-BFB1-CC903FD5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8149</Words>
  <Characters>48896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4</cp:revision>
  <dcterms:created xsi:type="dcterms:W3CDTF">2019-11-06T12:19:00Z</dcterms:created>
  <dcterms:modified xsi:type="dcterms:W3CDTF">2019-11-06T13:23:00Z</dcterms:modified>
</cp:coreProperties>
</file>